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E373CA" w:rsidRPr="00E373CA" w:rsidRDefault="00E373CA" w:rsidP="00E373CA">
      <w:pPr>
        <w:shd w:val="clear" w:color="auto" w:fill="FFFFFF"/>
        <w:jc w:val="both"/>
        <w:rPr>
          <w:rFonts w:ascii="Arial" w:eastAsia="Times New Roman" w:hAnsi="Arial" w:cs="Arial"/>
          <w:sz w:val="24"/>
          <w:szCs w:val="24"/>
          <w:lang w:eastAsia="es-MX"/>
        </w:rPr>
      </w:pPr>
      <w:bookmarkStart w:id="0" w:name="_Hlk5107708"/>
      <w:r w:rsidRPr="00E373CA">
        <w:rPr>
          <w:rFonts w:ascii="Arial" w:eastAsia="Times New Roman" w:hAnsi="Arial" w:cs="Arial"/>
          <w:sz w:val="24"/>
          <w:szCs w:val="24"/>
          <w:lang w:eastAsia="es-MX"/>
        </w:rPr>
        <w:t>La Junta Directiva de la Comisión de Planeación del Desarrollo del Congreso de la Ciudad de México</w:t>
      </w:r>
      <w:r w:rsidRPr="00E373CA">
        <w:rPr>
          <w:rFonts w:ascii="Arial" w:eastAsia="Times New Roman" w:hAnsi="Arial" w:cs="Arial"/>
          <w:sz w:val="24"/>
          <w:szCs w:val="24"/>
          <w:lang w:eastAsia="es-MX"/>
        </w:rPr>
        <w:t>, c</w:t>
      </w:r>
      <w:r w:rsidRPr="00E373CA">
        <w:rPr>
          <w:rFonts w:ascii="Arial" w:eastAsia="Times New Roman" w:hAnsi="Arial" w:cs="Arial"/>
          <w:sz w:val="24"/>
          <w:szCs w:val="24"/>
          <w:lang w:eastAsia="es-MX"/>
        </w:rPr>
        <w:t>on fundamento en lo dispuesto por los artículos 26, Apartado A, numeral 2; y 29, Apartado A, numeral 4, de la Constitución Política; 1o., cuarto párrafo; 4o., fracción LII, de la Ley Orgánica; 1o., cuarto párrafo; del Reglamento del Congreso; 209, fracciones VIII y X, del Reglamento del Congreso, todos ordenamientos de la Ciudad de México</w:t>
      </w:r>
    </w:p>
    <w:p w:rsidR="00E373CA" w:rsidRPr="00E373CA" w:rsidRDefault="00E373CA" w:rsidP="00E373CA">
      <w:pPr>
        <w:shd w:val="clear" w:color="auto" w:fill="FFFFFF"/>
        <w:jc w:val="both"/>
        <w:rPr>
          <w:rFonts w:ascii="Arial" w:eastAsia="Times New Roman" w:hAnsi="Arial" w:cs="Arial"/>
          <w:sz w:val="24"/>
          <w:szCs w:val="24"/>
          <w:lang w:eastAsia="es-MX"/>
        </w:rPr>
      </w:pPr>
    </w:p>
    <w:p w:rsidR="00E373CA" w:rsidRPr="00E373CA" w:rsidRDefault="00E373CA" w:rsidP="00E373CA">
      <w:pPr>
        <w:shd w:val="clear" w:color="auto" w:fill="FFFFFF"/>
        <w:jc w:val="center"/>
        <w:rPr>
          <w:rFonts w:ascii="Arial" w:eastAsia="Times New Roman" w:hAnsi="Arial" w:cs="Arial"/>
          <w:b/>
          <w:sz w:val="32"/>
          <w:szCs w:val="32"/>
          <w:lang w:eastAsia="es-MX"/>
        </w:rPr>
      </w:pPr>
      <w:r w:rsidRPr="00E373CA">
        <w:rPr>
          <w:rFonts w:ascii="Arial" w:eastAsia="Times New Roman" w:hAnsi="Arial" w:cs="Arial"/>
          <w:b/>
          <w:sz w:val="32"/>
          <w:szCs w:val="32"/>
          <w:lang w:eastAsia="es-MX"/>
        </w:rPr>
        <w:t>CONVOCA</w:t>
      </w:r>
    </w:p>
    <w:p w:rsidR="00E373CA" w:rsidRPr="00E373CA" w:rsidRDefault="00E373CA" w:rsidP="00E373CA">
      <w:pPr>
        <w:shd w:val="clear" w:color="auto" w:fill="FFFFFF"/>
        <w:jc w:val="center"/>
        <w:rPr>
          <w:rFonts w:ascii="Arial" w:eastAsia="Times New Roman" w:hAnsi="Arial" w:cs="Arial"/>
          <w:sz w:val="24"/>
          <w:szCs w:val="24"/>
          <w:lang w:eastAsia="es-MX"/>
        </w:rPr>
      </w:pPr>
    </w:p>
    <w:p w:rsidR="00E373CA" w:rsidRPr="00E373CA" w:rsidRDefault="00E373CA" w:rsidP="00E373CA">
      <w:pPr>
        <w:shd w:val="clear" w:color="auto" w:fill="FFFFFF"/>
        <w:jc w:val="center"/>
        <w:rPr>
          <w:rFonts w:ascii="Arial" w:eastAsia="Times New Roman" w:hAnsi="Arial" w:cs="Arial"/>
          <w:sz w:val="24"/>
          <w:szCs w:val="24"/>
          <w:lang w:eastAsia="es-MX"/>
        </w:rPr>
      </w:pPr>
      <w:r w:rsidRPr="00E373CA">
        <w:rPr>
          <w:rFonts w:ascii="Arial" w:eastAsia="Times New Roman" w:hAnsi="Arial" w:cs="Arial"/>
          <w:sz w:val="24"/>
          <w:szCs w:val="24"/>
          <w:lang w:eastAsia="es-MX"/>
        </w:rPr>
        <w:t>A las personas habitantes de la Ciudad de México al</w:t>
      </w:r>
    </w:p>
    <w:p w:rsidR="00E373CA" w:rsidRPr="00E373CA" w:rsidRDefault="00E373CA" w:rsidP="00E373CA">
      <w:pPr>
        <w:shd w:val="clear" w:color="auto" w:fill="FFFFFF"/>
        <w:jc w:val="center"/>
        <w:rPr>
          <w:rFonts w:ascii="Arial" w:hAnsi="Arial" w:cs="Arial"/>
          <w:b/>
          <w:sz w:val="24"/>
          <w:szCs w:val="24"/>
        </w:rPr>
      </w:pPr>
    </w:p>
    <w:p w:rsidR="00E373CA" w:rsidRPr="00E373CA" w:rsidRDefault="00E373CA" w:rsidP="00E373CA">
      <w:pPr>
        <w:shd w:val="clear" w:color="auto" w:fill="FFFFFF"/>
        <w:jc w:val="center"/>
        <w:rPr>
          <w:rFonts w:ascii="Arial" w:eastAsia="Times New Roman" w:hAnsi="Arial" w:cs="Arial"/>
          <w:b/>
          <w:sz w:val="32"/>
          <w:szCs w:val="32"/>
          <w:lang w:eastAsia="es-MX"/>
        </w:rPr>
      </w:pPr>
      <w:r w:rsidRPr="00E373CA">
        <w:rPr>
          <w:rFonts w:ascii="Arial" w:eastAsia="Times New Roman" w:hAnsi="Arial" w:cs="Arial"/>
          <w:b/>
          <w:sz w:val="32"/>
          <w:szCs w:val="32"/>
          <w:lang w:eastAsia="es-MX"/>
        </w:rPr>
        <w:t>Foro consultivo ciudadano para el análisis y discusión de los contenidos de las propuestas de proyecto de dictamen de la legislación en materia de planeación</w:t>
      </w:r>
    </w:p>
    <w:p w:rsidR="00E373CA" w:rsidRPr="00E373CA" w:rsidRDefault="00E373CA" w:rsidP="00E373CA">
      <w:pPr>
        <w:shd w:val="clear" w:color="auto" w:fill="FFFFFF"/>
        <w:jc w:val="center"/>
        <w:rPr>
          <w:rFonts w:ascii="Arial" w:eastAsia="Times New Roman" w:hAnsi="Arial" w:cs="Arial"/>
          <w:b/>
          <w:sz w:val="24"/>
          <w:szCs w:val="24"/>
          <w:lang w:eastAsia="es-MX"/>
        </w:rPr>
      </w:pPr>
    </w:p>
    <w:p w:rsidR="00E373CA" w:rsidRPr="00E373CA" w:rsidRDefault="00E373CA" w:rsidP="00E373CA">
      <w:pPr>
        <w:shd w:val="clear" w:color="auto" w:fill="FFFFFF"/>
        <w:jc w:val="both"/>
        <w:rPr>
          <w:rFonts w:ascii="Arial" w:eastAsia="Times New Roman" w:hAnsi="Arial" w:cs="Arial"/>
          <w:sz w:val="24"/>
          <w:szCs w:val="24"/>
          <w:lang w:eastAsia="es-MX"/>
        </w:rPr>
      </w:pPr>
      <w:r w:rsidRPr="00E373CA">
        <w:rPr>
          <w:rFonts w:ascii="Arial" w:eastAsia="Times New Roman" w:hAnsi="Arial" w:cs="Arial"/>
          <w:sz w:val="24"/>
          <w:szCs w:val="24"/>
          <w:lang w:eastAsia="es-MX"/>
        </w:rPr>
        <w:t>A realizarse el lunes 25 y miércoles 27 de noviembre de 2019 en el Auditorio del Edificio de Juárez, del Congreso de la Ciudad de México (Av. Juárez no. 60, Col. Centro), a partir de las 9:45 horas, conforme al siguiente</w:t>
      </w:r>
    </w:p>
    <w:p w:rsidR="00E373CA" w:rsidRPr="00E373CA" w:rsidRDefault="00E373CA" w:rsidP="00E373CA">
      <w:pPr>
        <w:shd w:val="clear" w:color="auto" w:fill="FFFFFF"/>
        <w:jc w:val="both"/>
        <w:rPr>
          <w:rFonts w:ascii="Arial" w:eastAsia="Times New Roman" w:hAnsi="Arial" w:cs="Arial"/>
          <w:sz w:val="24"/>
          <w:szCs w:val="24"/>
          <w:lang w:eastAsia="es-MX"/>
        </w:rPr>
      </w:pPr>
    </w:p>
    <w:p w:rsidR="00E373CA" w:rsidRPr="00E373CA" w:rsidRDefault="00E373CA" w:rsidP="00E373CA">
      <w:pPr>
        <w:jc w:val="center"/>
        <w:rPr>
          <w:rFonts w:ascii="Arial" w:hAnsi="Arial" w:cs="Arial"/>
          <w:b/>
          <w:sz w:val="32"/>
          <w:szCs w:val="32"/>
        </w:rPr>
      </w:pPr>
      <w:bookmarkStart w:id="1" w:name="_Hlk25225430"/>
      <w:r w:rsidRPr="00E373CA">
        <w:rPr>
          <w:rFonts w:ascii="Arial" w:hAnsi="Arial" w:cs="Arial"/>
          <w:b/>
          <w:sz w:val="32"/>
          <w:szCs w:val="32"/>
        </w:rPr>
        <w:t>PROGRAMA</w:t>
      </w:r>
    </w:p>
    <w:p w:rsidR="00E373CA" w:rsidRPr="00E373CA" w:rsidRDefault="00E373CA" w:rsidP="00E373CA">
      <w:pPr>
        <w:jc w:val="center"/>
        <w:rPr>
          <w:rFonts w:ascii="Arial" w:hAnsi="Arial" w:cs="Arial"/>
          <w:b/>
          <w:sz w:val="24"/>
          <w:szCs w:val="24"/>
        </w:rPr>
      </w:pPr>
    </w:p>
    <w:p w:rsidR="00E373CA" w:rsidRPr="00E373CA" w:rsidRDefault="00E373CA" w:rsidP="00E373CA">
      <w:pPr>
        <w:jc w:val="center"/>
        <w:rPr>
          <w:rFonts w:ascii="Arial" w:hAnsi="Arial" w:cs="Arial"/>
          <w:b/>
          <w:sz w:val="24"/>
          <w:szCs w:val="24"/>
        </w:rPr>
      </w:pPr>
      <w:r w:rsidRPr="00E373CA">
        <w:rPr>
          <w:rFonts w:ascii="Arial" w:hAnsi="Arial" w:cs="Arial"/>
          <w:b/>
          <w:sz w:val="24"/>
          <w:szCs w:val="24"/>
        </w:rPr>
        <w:t>Lunes 25 de noviembre</w:t>
      </w:r>
    </w:p>
    <w:p w:rsidR="00E373CA" w:rsidRPr="00E373CA" w:rsidRDefault="00E373CA" w:rsidP="00E373CA">
      <w:pPr>
        <w:jc w:val="center"/>
        <w:rPr>
          <w:rFonts w:ascii="Arial" w:hAnsi="Arial" w:cs="Arial"/>
          <w:b/>
          <w:sz w:val="24"/>
          <w:szCs w:val="24"/>
        </w:rPr>
      </w:pPr>
    </w:p>
    <w:tbl>
      <w:tblPr>
        <w:tblStyle w:val="Tablaconcuadrcula"/>
        <w:tblW w:w="0" w:type="auto"/>
        <w:tblLook w:val="04A0" w:firstRow="1" w:lastRow="0" w:firstColumn="1" w:lastColumn="0" w:noHBand="0" w:noVBand="1"/>
      </w:tblPr>
      <w:tblGrid>
        <w:gridCol w:w="1980"/>
        <w:gridCol w:w="6804"/>
      </w:tblGrid>
      <w:tr w:rsidR="00E373CA" w:rsidRPr="00E373CA" w:rsidTr="00201705">
        <w:tc>
          <w:tcPr>
            <w:tcW w:w="1980" w:type="dxa"/>
          </w:tcPr>
          <w:p w:rsidR="00E373CA" w:rsidRPr="00E373CA" w:rsidRDefault="00E373CA" w:rsidP="00E373CA">
            <w:pPr>
              <w:jc w:val="center"/>
              <w:rPr>
                <w:rFonts w:ascii="Arial" w:hAnsi="Arial" w:cs="Arial"/>
              </w:rPr>
            </w:pPr>
            <w:r w:rsidRPr="00E373CA">
              <w:rPr>
                <w:rFonts w:ascii="Arial" w:hAnsi="Arial" w:cs="Arial"/>
              </w:rPr>
              <w:t>Horario</w:t>
            </w:r>
          </w:p>
        </w:tc>
        <w:tc>
          <w:tcPr>
            <w:tcW w:w="6804" w:type="dxa"/>
          </w:tcPr>
          <w:p w:rsidR="00E373CA" w:rsidRPr="00E373CA" w:rsidRDefault="00E373CA" w:rsidP="00E373CA">
            <w:pPr>
              <w:jc w:val="center"/>
              <w:rPr>
                <w:rFonts w:ascii="Arial" w:hAnsi="Arial" w:cs="Arial"/>
              </w:rPr>
            </w:pPr>
            <w:r w:rsidRPr="00E373CA">
              <w:rPr>
                <w:rFonts w:ascii="Arial" w:hAnsi="Arial" w:cs="Arial"/>
              </w:rPr>
              <w:t>Actividad</w:t>
            </w:r>
          </w:p>
        </w:tc>
      </w:tr>
      <w:tr w:rsidR="00E373CA" w:rsidRPr="00E373CA" w:rsidTr="00201705">
        <w:tc>
          <w:tcPr>
            <w:tcW w:w="1980" w:type="dxa"/>
          </w:tcPr>
          <w:p w:rsidR="00E373CA" w:rsidRPr="00E373CA" w:rsidRDefault="00E373CA" w:rsidP="00E373CA">
            <w:pPr>
              <w:jc w:val="both"/>
              <w:rPr>
                <w:rFonts w:ascii="Arial" w:hAnsi="Arial" w:cs="Arial"/>
              </w:rPr>
            </w:pPr>
            <w:r w:rsidRPr="00E373CA">
              <w:rPr>
                <w:rFonts w:ascii="Arial" w:hAnsi="Arial" w:cs="Arial"/>
              </w:rPr>
              <w:t>9:45 a 10:00</w:t>
            </w:r>
          </w:p>
        </w:tc>
        <w:tc>
          <w:tcPr>
            <w:tcW w:w="6804" w:type="dxa"/>
          </w:tcPr>
          <w:p w:rsidR="00E373CA" w:rsidRPr="00E373CA" w:rsidRDefault="00E373CA" w:rsidP="00E373CA">
            <w:pPr>
              <w:jc w:val="both"/>
              <w:rPr>
                <w:rFonts w:ascii="Arial" w:hAnsi="Arial" w:cs="Arial"/>
              </w:rPr>
            </w:pPr>
            <w:r w:rsidRPr="00E373CA">
              <w:rPr>
                <w:rFonts w:ascii="Arial" w:hAnsi="Arial" w:cs="Arial"/>
              </w:rPr>
              <w:t>Registro de asistencia</w:t>
            </w:r>
          </w:p>
        </w:tc>
      </w:tr>
      <w:tr w:rsidR="00E373CA" w:rsidRPr="00E373CA" w:rsidTr="00201705">
        <w:tc>
          <w:tcPr>
            <w:tcW w:w="1980" w:type="dxa"/>
          </w:tcPr>
          <w:p w:rsidR="00E373CA" w:rsidRPr="00E373CA" w:rsidRDefault="00E373CA" w:rsidP="00E373CA">
            <w:pPr>
              <w:jc w:val="both"/>
              <w:rPr>
                <w:rFonts w:ascii="Arial" w:hAnsi="Arial" w:cs="Arial"/>
              </w:rPr>
            </w:pPr>
            <w:r w:rsidRPr="00E373CA">
              <w:rPr>
                <w:rFonts w:ascii="Arial" w:hAnsi="Arial" w:cs="Arial"/>
              </w:rPr>
              <w:t>10:00 a 11:30</w:t>
            </w:r>
          </w:p>
        </w:tc>
        <w:tc>
          <w:tcPr>
            <w:tcW w:w="6804" w:type="dxa"/>
          </w:tcPr>
          <w:p w:rsidR="00E373CA" w:rsidRPr="00E373CA" w:rsidRDefault="00E373CA" w:rsidP="00E373CA">
            <w:pPr>
              <w:jc w:val="both"/>
              <w:rPr>
                <w:rFonts w:ascii="Arial" w:hAnsi="Arial" w:cs="Arial"/>
              </w:rPr>
            </w:pPr>
            <w:r w:rsidRPr="00E373CA">
              <w:rPr>
                <w:rFonts w:ascii="Arial" w:hAnsi="Arial" w:cs="Arial"/>
              </w:rPr>
              <w:t>Mesa 1. El sistema de planeación de la Ciudad de México</w:t>
            </w:r>
          </w:p>
        </w:tc>
      </w:tr>
      <w:tr w:rsidR="00E373CA" w:rsidRPr="00E373CA" w:rsidTr="00201705">
        <w:tc>
          <w:tcPr>
            <w:tcW w:w="1980" w:type="dxa"/>
          </w:tcPr>
          <w:p w:rsidR="00E373CA" w:rsidRPr="00E373CA" w:rsidRDefault="00E373CA" w:rsidP="00E373CA">
            <w:pPr>
              <w:jc w:val="both"/>
              <w:rPr>
                <w:rFonts w:ascii="Arial" w:hAnsi="Arial" w:cs="Arial"/>
              </w:rPr>
            </w:pPr>
            <w:r w:rsidRPr="00E373CA">
              <w:rPr>
                <w:rFonts w:ascii="Arial" w:hAnsi="Arial" w:cs="Arial"/>
              </w:rPr>
              <w:t>11:30 a 13:00</w:t>
            </w:r>
          </w:p>
        </w:tc>
        <w:tc>
          <w:tcPr>
            <w:tcW w:w="6804" w:type="dxa"/>
          </w:tcPr>
          <w:p w:rsidR="00E373CA" w:rsidRPr="00E373CA" w:rsidRDefault="00E373CA" w:rsidP="00E373CA">
            <w:pPr>
              <w:jc w:val="both"/>
              <w:rPr>
                <w:rFonts w:ascii="Arial" w:hAnsi="Arial" w:cs="Arial"/>
              </w:rPr>
            </w:pPr>
            <w:r w:rsidRPr="00E373CA">
              <w:rPr>
                <w:rFonts w:ascii="Arial" w:hAnsi="Arial" w:cs="Arial"/>
              </w:rPr>
              <w:t>Mesa 2. Instrumentos de planeación y participación ciudadana</w:t>
            </w:r>
          </w:p>
        </w:tc>
      </w:tr>
      <w:bookmarkEnd w:id="1"/>
    </w:tbl>
    <w:p w:rsidR="00E373CA" w:rsidRPr="00E373CA" w:rsidRDefault="00E373CA" w:rsidP="00E373CA">
      <w:pPr>
        <w:jc w:val="both"/>
        <w:rPr>
          <w:rFonts w:ascii="Arial" w:hAnsi="Arial" w:cs="Arial"/>
          <w:sz w:val="24"/>
          <w:szCs w:val="24"/>
        </w:rPr>
      </w:pPr>
    </w:p>
    <w:p w:rsidR="00E373CA" w:rsidRPr="00E373CA" w:rsidRDefault="00E373CA" w:rsidP="00E373CA">
      <w:pPr>
        <w:jc w:val="center"/>
        <w:rPr>
          <w:rFonts w:ascii="Arial" w:hAnsi="Arial" w:cs="Arial"/>
          <w:b/>
          <w:sz w:val="24"/>
          <w:szCs w:val="24"/>
        </w:rPr>
      </w:pPr>
      <w:r w:rsidRPr="00E373CA">
        <w:rPr>
          <w:rFonts w:ascii="Arial" w:hAnsi="Arial" w:cs="Arial"/>
          <w:b/>
          <w:sz w:val="24"/>
          <w:szCs w:val="24"/>
        </w:rPr>
        <w:t>Miércoles 27 de noviembre</w:t>
      </w:r>
    </w:p>
    <w:p w:rsidR="00E373CA" w:rsidRPr="00E373CA" w:rsidRDefault="00E373CA" w:rsidP="00E373CA">
      <w:pPr>
        <w:jc w:val="center"/>
        <w:rPr>
          <w:rFonts w:ascii="Arial" w:hAnsi="Arial" w:cs="Arial"/>
          <w:b/>
          <w:sz w:val="24"/>
          <w:szCs w:val="24"/>
        </w:rPr>
      </w:pPr>
    </w:p>
    <w:tbl>
      <w:tblPr>
        <w:tblStyle w:val="Tablaconcuadrcula"/>
        <w:tblW w:w="0" w:type="auto"/>
        <w:tblLook w:val="04A0" w:firstRow="1" w:lastRow="0" w:firstColumn="1" w:lastColumn="0" w:noHBand="0" w:noVBand="1"/>
      </w:tblPr>
      <w:tblGrid>
        <w:gridCol w:w="1980"/>
        <w:gridCol w:w="6804"/>
      </w:tblGrid>
      <w:tr w:rsidR="00E373CA" w:rsidRPr="00E373CA" w:rsidTr="00201705">
        <w:tc>
          <w:tcPr>
            <w:tcW w:w="1980" w:type="dxa"/>
          </w:tcPr>
          <w:p w:rsidR="00E373CA" w:rsidRPr="00E373CA" w:rsidRDefault="00E373CA" w:rsidP="00E373CA">
            <w:pPr>
              <w:jc w:val="center"/>
              <w:rPr>
                <w:rFonts w:ascii="Arial" w:hAnsi="Arial" w:cs="Arial"/>
              </w:rPr>
            </w:pPr>
            <w:r w:rsidRPr="00E373CA">
              <w:rPr>
                <w:rFonts w:ascii="Arial" w:hAnsi="Arial" w:cs="Arial"/>
              </w:rPr>
              <w:t>Horario</w:t>
            </w:r>
          </w:p>
        </w:tc>
        <w:tc>
          <w:tcPr>
            <w:tcW w:w="6804" w:type="dxa"/>
          </w:tcPr>
          <w:p w:rsidR="00E373CA" w:rsidRPr="00E373CA" w:rsidRDefault="00E373CA" w:rsidP="00E373CA">
            <w:pPr>
              <w:jc w:val="center"/>
              <w:rPr>
                <w:rFonts w:ascii="Arial" w:hAnsi="Arial" w:cs="Arial"/>
              </w:rPr>
            </w:pPr>
            <w:r w:rsidRPr="00E373CA">
              <w:rPr>
                <w:rFonts w:ascii="Arial" w:hAnsi="Arial" w:cs="Arial"/>
              </w:rPr>
              <w:t>Actividad</w:t>
            </w:r>
          </w:p>
        </w:tc>
      </w:tr>
      <w:tr w:rsidR="00E373CA" w:rsidRPr="00E373CA" w:rsidTr="00201705">
        <w:tc>
          <w:tcPr>
            <w:tcW w:w="1980" w:type="dxa"/>
          </w:tcPr>
          <w:p w:rsidR="00E373CA" w:rsidRPr="00E373CA" w:rsidRDefault="00E373CA" w:rsidP="00E373CA">
            <w:pPr>
              <w:jc w:val="both"/>
              <w:rPr>
                <w:rFonts w:ascii="Arial" w:hAnsi="Arial" w:cs="Arial"/>
              </w:rPr>
            </w:pPr>
            <w:r w:rsidRPr="00E373CA">
              <w:rPr>
                <w:rFonts w:ascii="Arial" w:hAnsi="Arial" w:cs="Arial"/>
              </w:rPr>
              <w:t>9:45 a 10:00</w:t>
            </w:r>
          </w:p>
        </w:tc>
        <w:tc>
          <w:tcPr>
            <w:tcW w:w="6804" w:type="dxa"/>
          </w:tcPr>
          <w:p w:rsidR="00E373CA" w:rsidRPr="00E373CA" w:rsidRDefault="00E373CA" w:rsidP="00E373CA">
            <w:pPr>
              <w:jc w:val="both"/>
              <w:rPr>
                <w:rFonts w:ascii="Arial" w:hAnsi="Arial" w:cs="Arial"/>
              </w:rPr>
            </w:pPr>
            <w:r w:rsidRPr="00E373CA">
              <w:rPr>
                <w:rFonts w:ascii="Arial" w:hAnsi="Arial" w:cs="Arial"/>
              </w:rPr>
              <w:t>Registro de asistencia</w:t>
            </w:r>
          </w:p>
        </w:tc>
      </w:tr>
      <w:tr w:rsidR="00E373CA" w:rsidRPr="00E373CA" w:rsidTr="00201705">
        <w:tc>
          <w:tcPr>
            <w:tcW w:w="1980" w:type="dxa"/>
          </w:tcPr>
          <w:p w:rsidR="00E373CA" w:rsidRPr="00E373CA" w:rsidRDefault="00E373CA" w:rsidP="00E373CA">
            <w:pPr>
              <w:jc w:val="both"/>
              <w:rPr>
                <w:rFonts w:ascii="Arial" w:hAnsi="Arial" w:cs="Arial"/>
              </w:rPr>
            </w:pPr>
            <w:r w:rsidRPr="00E373CA">
              <w:rPr>
                <w:rFonts w:ascii="Arial" w:hAnsi="Arial" w:cs="Arial"/>
              </w:rPr>
              <w:t>10:00 a 11:30</w:t>
            </w:r>
          </w:p>
        </w:tc>
        <w:tc>
          <w:tcPr>
            <w:tcW w:w="6804" w:type="dxa"/>
          </w:tcPr>
          <w:p w:rsidR="00E373CA" w:rsidRPr="00E373CA" w:rsidRDefault="00E373CA" w:rsidP="00E373CA">
            <w:pPr>
              <w:jc w:val="both"/>
              <w:rPr>
                <w:rFonts w:ascii="Arial" w:hAnsi="Arial" w:cs="Arial"/>
              </w:rPr>
            </w:pPr>
            <w:r w:rsidRPr="00E373CA">
              <w:rPr>
                <w:rFonts w:ascii="Arial" w:hAnsi="Arial" w:cs="Arial"/>
              </w:rPr>
              <w:t>Mesa 3. Materias de la planeación</w:t>
            </w:r>
          </w:p>
        </w:tc>
      </w:tr>
      <w:tr w:rsidR="00E373CA" w:rsidRPr="00E373CA" w:rsidTr="00201705">
        <w:tc>
          <w:tcPr>
            <w:tcW w:w="1980" w:type="dxa"/>
          </w:tcPr>
          <w:p w:rsidR="00E373CA" w:rsidRPr="00E373CA" w:rsidRDefault="00E373CA" w:rsidP="00E373CA">
            <w:pPr>
              <w:jc w:val="both"/>
              <w:rPr>
                <w:rFonts w:ascii="Arial" w:hAnsi="Arial" w:cs="Arial"/>
              </w:rPr>
            </w:pPr>
            <w:r w:rsidRPr="00E373CA">
              <w:rPr>
                <w:rFonts w:ascii="Arial" w:hAnsi="Arial" w:cs="Arial"/>
              </w:rPr>
              <w:t>10:30 a 13:00</w:t>
            </w:r>
          </w:p>
        </w:tc>
        <w:tc>
          <w:tcPr>
            <w:tcW w:w="6804" w:type="dxa"/>
          </w:tcPr>
          <w:p w:rsidR="00E373CA" w:rsidRPr="00E373CA" w:rsidRDefault="00E373CA" w:rsidP="00E373CA">
            <w:pPr>
              <w:jc w:val="both"/>
              <w:rPr>
                <w:rFonts w:ascii="Arial" w:hAnsi="Arial" w:cs="Arial"/>
              </w:rPr>
            </w:pPr>
            <w:r w:rsidRPr="00E373CA">
              <w:rPr>
                <w:rFonts w:ascii="Arial" w:hAnsi="Arial" w:cs="Arial"/>
              </w:rPr>
              <w:t>Mesa 4. Instituto de Planeación Democrática y Prospectiva</w:t>
            </w:r>
          </w:p>
        </w:tc>
      </w:tr>
    </w:tbl>
    <w:p w:rsidR="00E373CA" w:rsidRPr="00E373CA" w:rsidRDefault="00E373CA" w:rsidP="00E373CA">
      <w:pPr>
        <w:shd w:val="clear" w:color="auto" w:fill="FFFFFF"/>
        <w:jc w:val="both"/>
        <w:rPr>
          <w:rFonts w:ascii="Arial" w:eastAsia="Times New Roman" w:hAnsi="Arial" w:cs="Arial"/>
          <w:sz w:val="24"/>
          <w:szCs w:val="24"/>
          <w:lang w:eastAsia="es-MX"/>
        </w:rPr>
      </w:pPr>
    </w:p>
    <w:p w:rsidR="00E373CA" w:rsidRPr="00E373CA" w:rsidRDefault="00E373CA" w:rsidP="00E373CA">
      <w:pPr>
        <w:shd w:val="clear" w:color="auto" w:fill="FFFFFF"/>
        <w:jc w:val="both"/>
        <w:rPr>
          <w:rFonts w:ascii="Arial" w:eastAsia="Times New Roman" w:hAnsi="Arial" w:cs="Arial"/>
          <w:sz w:val="24"/>
          <w:szCs w:val="24"/>
          <w:lang w:eastAsia="es-MX"/>
        </w:rPr>
      </w:pPr>
    </w:p>
    <w:p w:rsidR="00E373CA" w:rsidRPr="00E373CA" w:rsidRDefault="00E373CA" w:rsidP="00E373CA">
      <w:pPr>
        <w:shd w:val="clear" w:color="auto" w:fill="FFFFFF"/>
        <w:jc w:val="both"/>
        <w:rPr>
          <w:rFonts w:ascii="Arial" w:eastAsia="Times New Roman" w:hAnsi="Arial" w:cs="Arial"/>
          <w:sz w:val="24"/>
          <w:szCs w:val="24"/>
          <w:lang w:eastAsia="es-MX"/>
        </w:rPr>
      </w:pPr>
    </w:p>
    <w:p w:rsidR="00E373CA" w:rsidRPr="00E373CA" w:rsidRDefault="00E373CA" w:rsidP="00E373CA">
      <w:pPr>
        <w:shd w:val="clear" w:color="auto" w:fill="FFFFFF"/>
        <w:jc w:val="both"/>
        <w:rPr>
          <w:rFonts w:ascii="Arial" w:eastAsia="Times New Roman" w:hAnsi="Arial" w:cs="Arial"/>
          <w:lang w:eastAsia="es-MX"/>
        </w:rPr>
      </w:pPr>
    </w:p>
    <w:p w:rsidR="00E373CA" w:rsidRPr="00E373CA" w:rsidRDefault="00E373CA" w:rsidP="00E373CA">
      <w:pPr>
        <w:shd w:val="clear" w:color="auto" w:fill="FFFFFF"/>
        <w:jc w:val="center"/>
        <w:outlineLvl w:val="0"/>
        <w:rPr>
          <w:rFonts w:ascii="Arial" w:eastAsia="Times New Roman" w:hAnsi="Arial" w:cs="Arial"/>
          <w:b/>
          <w:kern w:val="36"/>
          <w:sz w:val="32"/>
          <w:szCs w:val="32"/>
          <w:lang w:eastAsia="es-MX"/>
        </w:rPr>
      </w:pPr>
      <w:r w:rsidRPr="00E373CA">
        <w:rPr>
          <w:rFonts w:ascii="Arial" w:eastAsia="Times New Roman" w:hAnsi="Arial" w:cs="Arial"/>
          <w:b/>
          <w:kern w:val="36"/>
          <w:sz w:val="32"/>
          <w:szCs w:val="32"/>
          <w:lang w:eastAsia="es-MX"/>
        </w:rPr>
        <w:lastRenderedPageBreak/>
        <w:t>BASES</w:t>
      </w:r>
    </w:p>
    <w:p w:rsidR="00E373CA" w:rsidRPr="00E373CA" w:rsidRDefault="00E373CA" w:rsidP="00E373CA">
      <w:pPr>
        <w:shd w:val="clear" w:color="auto" w:fill="FFFFFF"/>
        <w:jc w:val="both"/>
        <w:rPr>
          <w:rFonts w:ascii="Arial" w:eastAsia="Times New Roman" w:hAnsi="Arial" w:cs="Arial"/>
          <w:lang w:eastAsia="es-MX"/>
        </w:rPr>
      </w:pPr>
    </w:p>
    <w:p w:rsidR="00E373CA" w:rsidRPr="00E373CA" w:rsidRDefault="00E373CA" w:rsidP="00E373CA">
      <w:pPr>
        <w:shd w:val="clear" w:color="auto" w:fill="FFFFFF"/>
        <w:jc w:val="both"/>
        <w:rPr>
          <w:rFonts w:ascii="Arial" w:eastAsia="Times New Roman" w:hAnsi="Arial" w:cs="Arial"/>
          <w:lang w:eastAsia="es-MX"/>
        </w:rPr>
      </w:pPr>
      <w:r w:rsidRPr="00E373CA">
        <w:rPr>
          <w:rFonts w:ascii="Arial" w:eastAsia="Times New Roman" w:hAnsi="Arial" w:cs="Arial"/>
          <w:lang w:eastAsia="es-MX"/>
        </w:rPr>
        <w:t>PRIMERA. La convocatoria al Foro de Consulta Ciudadano, así como las propuestas de proyecto de dictamen de la legislación en materia de planeación, serán publicadas en el sitio oficial de internet del Congreso de la Ciudad de México desde el viernes 22 de noviembre de 2019, y hasta el miércoles 27 de noviembre de 2019; asimismo, se les dará difusión a través de las cuentas oficiales de las redes sociales del Congreso de la Ciudad.</w:t>
      </w:r>
    </w:p>
    <w:p w:rsidR="00E373CA" w:rsidRPr="00E373CA" w:rsidRDefault="00E373CA" w:rsidP="00E373CA">
      <w:pPr>
        <w:shd w:val="clear" w:color="auto" w:fill="FFFFFF"/>
        <w:jc w:val="both"/>
        <w:rPr>
          <w:rFonts w:ascii="Arial" w:eastAsia="Times New Roman" w:hAnsi="Arial" w:cs="Arial"/>
          <w:lang w:eastAsia="es-MX"/>
        </w:rPr>
      </w:pPr>
    </w:p>
    <w:p w:rsidR="00E373CA" w:rsidRPr="00E373CA" w:rsidRDefault="00E373CA" w:rsidP="00E373CA">
      <w:pPr>
        <w:shd w:val="clear" w:color="auto" w:fill="FFFFFF"/>
        <w:jc w:val="both"/>
        <w:rPr>
          <w:rFonts w:ascii="Arial" w:eastAsia="Times New Roman" w:hAnsi="Arial" w:cs="Arial"/>
          <w:lang w:eastAsia="es-MX"/>
        </w:rPr>
      </w:pPr>
      <w:r w:rsidRPr="00E373CA">
        <w:rPr>
          <w:rFonts w:ascii="Arial" w:eastAsia="Times New Roman" w:hAnsi="Arial" w:cs="Arial"/>
          <w:lang w:eastAsia="es-MX"/>
        </w:rPr>
        <w:t>SEGUNDA. Las diputadas y diputados integrantes de la Comisión de Planeación del Desarrollo, podrán invitar a participar en el Foro, a la ciudadanía y a organizaciones de la sociedad civil que tengan algún interés en el objetivo del Foro.</w:t>
      </w:r>
    </w:p>
    <w:p w:rsidR="00E373CA" w:rsidRPr="00E373CA" w:rsidRDefault="00E373CA" w:rsidP="00E373CA">
      <w:pPr>
        <w:shd w:val="clear" w:color="auto" w:fill="FFFFFF"/>
        <w:jc w:val="both"/>
        <w:rPr>
          <w:rFonts w:ascii="Arial" w:eastAsia="Times New Roman" w:hAnsi="Arial" w:cs="Arial"/>
          <w:lang w:eastAsia="es-MX"/>
        </w:rPr>
      </w:pPr>
    </w:p>
    <w:p w:rsidR="00E373CA" w:rsidRPr="00E373CA" w:rsidRDefault="00E373CA" w:rsidP="00E373CA">
      <w:pPr>
        <w:shd w:val="clear" w:color="auto" w:fill="FFFFFF"/>
        <w:jc w:val="both"/>
        <w:rPr>
          <w:rFonts w:ascii="Arial" w:eastAsia="Times New Roman" w:hAnsi="Arial" w:cs="Arial"/>
          <w:lang w:eastAsia="es-MX"/>
        </w:rPr>
      </w:pPr>
      <w:r w:rsidRPr="00E373CA">
        <w:rPr>
          <w:rFonts w:ascii="Arial" w:eastAsia="Times New Roman" w:hAnsi="Arial" w:cs="Arial"/>
          <w:lang w:eastAsia="es-MX"/>
        </w:rPr>
        <w:t>TERCERA. Las personas interesadas en participar para exponer una opinión, comentario, propuesta u observación relativa a los contenidos de las propuestas de proyecto de dictamen de la legislación en materia de planeación, deberán registrarse personalmente en el lugar en que se desarrollará</w:t>
      </w:r>
      <w:bookmarkStart w:id="2" w:name="_GoBack"/>
      <w:bookmarkEnd w:id="2"/>
      <w:r w:rsidRPr="00E373CA">
        <w:rPr>
          <w:rFonts w:ascii="Arial" w:eastAsia="Times New Roman" w:hAnsi="Arial" w:cs="Arial"/>
          <w:lang w:eastAsia="es-MX"/>
        </w:rPr>
        <w:t xml:space="preserve"> el Foro. El registro concluirá una vez iniciada la mesa correspondiente. El orden de intervenciones será conforme al orden en que se hubieren registrado.</w:t>
      </w:r>
    </w:p>
    <w:p w:rsidR="00E373CA" w:rsidRPr="00E373CA" w:rsidRDefault="00E373CA" w:rsidP="00E373CA">
      <w:pPr>
        <w:shd w:val="clear" w:color="auto" w:fill="FFFFFF"/>
        <w:jc w:val="both"/>
        <w:rPr>
          <w:rFonts w:ascii="Arial" w:eastAsia="Times New Roman" w:hAnsi="Arial" w:cs="Arial"/>
          <w:lang w:eastAsia="es-MX"/>
        </w:rPr>
      </w:pPr>
    </w:p>
    <w:p w:rsidR="00E373CA" w:rsidRPr="00E373CA" w:rsidRDefault="00E373CA" w:rsidP="00E373CA">
      <w:pPr>
        <w:shd w:val="clear" w:color="auto" w:fill="FFFFFF"/>
        <w:jc w:val="both"/>
        <w:rPr>
          <w:rFonts w:ascii="Arial" w:eastAsia="Times New Roman" w:hAnsi="Arial" w:cs="Arial"/>
          <w:lang w:eastAsia="es-MX"/>
        </w:rPr>
      </w:pPr>
      <w:r w:rsidRPr="00E373CA">
        <w:rPr>
          <w:rFonts w:ascii="Arial" w:eastAsia="Times New Roman" w:hAnsi="Arial" w:cs="Arial"/>
          <w:lang w:eastAsia="es-MX"/>
        </w:rPr>
        <w:t>CUARTA. Las personas registradas conforme a la base anterior, podrán hacer uso de la palabra hasta por 10 minutos, para exponer su opinión, comentario, propuesta u observación relativa a los contenidos de las propuestas de proyecto de dictamen de la legislación en materia de planeación; preferentemente, llevarán su exposición por escrito a efecto de que pueda ser analizada con mayor precisión por las diputadas y diputados integrantes de la Comisión de Planeación del Desarrollo.</w:t>
      </w:r>
    </w:p>
    <w:p w:rsidR="00E373CA" w:rsidRPr="00E373CA" w:rsidRDefault="00E373CA" w:rsidP="00E373CA">
      <w:pPr>
        <w:shd w:val="clear" w:color="auto" w:fill="FFFFFF"/>
        <w:jc w:val="both"/>
        <w:rPr>
          <w:rFonts w:ascii="Arial" w:eastAsia="Times New Roman" w:hAnsi="Arial" w:cs="Arial"/>
          <w:lang w:eastAsia="es-MX"/>
        </w:rPr>
      </w:pPr>
    </w:p>
    <w:p w:rsidR="00E373CA" w:rsidRPr="00E373CA" w:rsidRDefault="00E373CA" w:rsidP="00E373CA">
      <w:pPr>
        <w:shd w:val="clear" w:color="auto" w:fill="FFFFFF"/>
        <w:jc w:val="both"/>
        <w:rPr>
          <w:rFonts w:ascii="Arial" w:eastAsia="Times New Roman" w:hAnsi="Arial" w:cs="Arial"/>
          <w:lang w:eastAsia="es-MX"/>
        </w:rPr>
      </w:pPr>
      <w:r w:rsidRPr="00E373CA">
        <w:rPr>
          <w:rFonts w:ascii="Arial" w:eastAsia="Times New Roman" w:hAnsi="Arial" w:cs="Arial"/>
          <w:lang w:eastAsia="es-MX"/>
        </w:rPr>
        <w:t>QUINTA. Concluida la exposición señalada en el artículo anterior, se abrirá una ronda de preguntas y respuestas con las diputadas y diputados integrantes de la Comisión de Planeación del Desarrollo. Esta ronda tendrá una duración máxima de 5 minutos.</w:t>
      </w:r>
    </w:p>
    <w:p w:rsidR="00E373CA" w:rsidRPr="00E373CA" w:rsidRDefault="00E373CA" w:rsidP="00E373CA">
      <w:pPr>
        <w:shd w:val="clear" w:color="auto" w:fill="FFFFFF"/>
        <w:jc w:val="both"/>
        <w:rPr>
          <w:rFonts w:ascii="Arial" w:eastAsia="Times New Roman" w:hAnsi="Arial" w:cs="Arial"/>
          <w:lang w:eastAsia="es-MX"/>
        </w:rPr>
      </w:pPr>
    </w:p>
    <w:p w:rsidR="00E373CA" w:rsidRPr="00E373CA" w:rsidRDefault="00E373CA" w:rsidP="00E373CA">
      <w:pPr>
        <w:shd w:val="clear" w:color="auto" w:fill="FFFFFF"/>
        <w:jc w:val="both"/>
        <w:rPr>
          <w:rFonts w:ascii="Arial" w:eastAsia="Times New Roman" w:hAnsi="Arial" w:cs="Arial"/>
          <w:lang w:eastAsia="es-MX"/>
        </w:rPr>
      </w:pPr>
      <w:r w:rsidRPr="00E373CA">
        <w:rPr>
          <w:rFonts w:ascii="Arial" w:eastAsia="Times New Roman" w:hAnsi="Arial" w:cs="Arial"/>
          <w:lang w:eastAsia="es-MX"/>
        </w:rPr>
        <w:t>SEXTA. Lo no previsto en las presentes bases será resuelto por la Junta Directiva de la Comisión de Planeación del Desarrollo.</w:t>
      </w:r>
    </w:p>
    <w:p w:rsidR="00E373CA" w:rsidRPr="00E373CA" w:rsidRDefault="00E373CA" w:rsidP="00E373CA">
      <w:pPr>
        <w:shd w:val="clear" w:color="auto" w:fill="FFFFFF"/>
        <w:jc w:val="both"/>
        <w:rPr>
          <w:rFonts w:ascii="Arial" w:eastAsia="Times New Roman" w:hAnsi="Arial" w:cs="Arial"/>
          <w:lang w:eastAsia="es-MX"/>
        </w:rPr>
      </w:pPr>
    </w:p>
    <w:p w:rsidR="00E373CA" w:rsidRPr="00E373CA" w:rsidRDefault="00E373CA" w:rsidP="00E373CA">
      <w:pPr>
        <w:shd w:val="clear" w:color="auto" w:fill="FFFFFF"/>
        <w:jc w:val="center"/>
        <w:rPr>
          <w:rFonts w:ascii="Arial" w:eastAsia="Times New Roman" w:hAnsi="Arial" w:cs="Arial"/>
          <w:lang w:eastAsia="es-MX"/>
        </w:rPr>
      </w:pPr>
      <w:r w:rsidRPr="00E373CA">
        <w:rPr>
          <w:rFonts w:ascii="Arial" w:eastAsia="Times New Roman" w:hAnsi="Arial" w:cs="Arial"/>
          <w:lang w:eastAsia="es-MX"/>
        </w:rPr>
        <w:t xml:space="preserve">Ciudad de México, a los veintidós días del mes de noviembre </w:t>
      </w:r>
    </w:p>
    <w:p w:rsidR="00E373CA" w:rsidRPr="00E373CA" w:rsidRDefault="00E373CA" w:rsidP="00E373CA">
      <w:pPr>
        <w:shd w:val="clear" w:color="auto" w:fill="FFFFFF"/>
        <w:jc w:val="center"/>
        <w:rPr>
          <w:rFonts w:ascii="Arial" w:eastAsia="Times New Roman" w:hAnsi="Arial" w:cs="Arial"/>
          <w:lang w:eastAsia="es-MX"/>
        </w:rPr>
      </w:pPr>
      <w:r w:rsidRPr="00E373CA">
        <w:rPr>
          <w:rFonts w:ascii="Arial" w:eastAsia="Times New Roman" w:hAnsi="Arial" w:cs="Arial"/>
          <w:lang w:eastAsia="es-MX"/>
        </w:rPr>
        <w:t>de dos mil</w:t>
      </w:r>
      <w:r w:rsidRPr="00E373CA">
        <w:rPr>
          <w:rFonts w:ascii="Arial" w:eastAsia="Times New Roman" w:hAnsi="Arial" w:cs="Arial"/>
          <w:lang w:eastAsia="es-MX"/>
        </w:rPr>
        <w:t xml:space="preserve"> </w:t>
      </w:r>
      <w:r w:rsidRPr="00E373CA">
        <w:rPr>
          <w:rFonts w:ascii="Arial" w:eastAsia="Times New Roman" w:hAnsi="Arial" w:cs="Arial"/>
          <w:lang w:eastAsia="es-MX"/>
        </w:rPr>
        <w:t>diecinueve.</w:t>
      </w:r>
    </w:p>
    <w:p w:rsidR="00E373CA" w:rsidRPr="00E373CA" w:rsidRDefault="00E373CA" w:rsidP="00E373CA">
      <w:pPr>
        <w:shd w:val="clear" w:color="auto" w:fill="FFFFFF"/>
        <w:rPr>
          <w:rFonts w:ascii="Arial" w:eastAsia="Times New Roman" w:hAnsi="Arial" w:cs="Arial"/>
          <w:lang w:eastAsia="es-MX"/>
        </w:rPr>
      </w:pPr>
    </w:p>
    <w:tbl>
      <w:tblPr>
        <w:tblStyle w:val="Tablaconcuadrcula"/>
        <w:tblpPr w:leftFromText="141" w:rightFromText="141" w:vertAnchor="text" w:horzAnchor="margin" w:tblpY="222"/>
        <w:tblW w:w="0" w:type="auto"/>
        <w:tblLook w:val="04A0" w:firstRow="1" w:lastRow="0" w:firstColumn="1" w:lastColumn="0" w:noHBand="0" w:noVBand="1"/>
      </w:tblPr>
      <w:tblGrid>
        <w:gridCol w:w="4077"/>
      </w:tblGrid>
      <w:tr w:rsidR="00E373CA" w:rsidRPr="00E373CA" w:rsidTr="00201705">
        <w:trPr>
          <w:trHeight w:val="1170"/>
        </w:trPr>
        <w:tc>
          <w:tcPr>
            <w:tcW w:w="4077" w:type="dxa"/>
            <w:tcBorders>
              <w:top w:val="nil"/>
              <w:left w:val="nil"/>
              <w:bottom w:val="nil"/>
              <w:right w:val="nil"/>
            </w:tcBorders>
          </w:tcPr>
          <w:p w:rsidR="00E373CA" w:rsidRPr="00E373CA" w:rsidRDefault="00E373CA" w:rsidP="00E373CA">
            <w:pPr>
              <w:shd w:val="clear" w:color="auto" w:fill="FFFFFF"/>
              <w:rPr>
                <w:rFonts w:ascii="Arial" w:eastAsia="Times New Roman" w:hAnsi="Arial" w:cs="Arial"/>
                <w:sz w:val="22"/>
                <w:szCs w:val="22"/>
                <w:lang w:eastAsia="es-MX"/>
              </w:rPr>
            </w:pPr>
          </w:p>
          <w:p w:rsidR="00E373CA" w:rsidRPr="00E373CA" w:rsidRDefault="00E373CA" w:rsidP="00E373CA">
            <w:pPr>
              <w:shd w:val="clear" w:color="auto" w:fill="FFFFFF"/>
              <w:jc w:val="center"/>
              <w:rPr>
                <w:rFonts w:ascii="Arial" w:eastAsia="Times New Roman" w:hAnsi="Arial" w:cs="Arial"/>
                <w:sz w:val="22"/>
                <w:szCs w:val="22"/>
                <w:lang w:eastAsia="es-MX"/>
              </w:rPr>
            </w:pPr>
            <w:r w:rsidRPr="00E373CA">
              <w:rPr>
                <w:rFonts w:ascii="Arial" w:eastAsia="Times New Roman" w:hAnsi="Arial" w:cs="Arial"/>
                <w:sz w:val="22"/>
                <w:szCs w:val="22"/>
                <w:lang w:eastAsia="es-MX"/>
              </w:rPr>
              <w:t>DIP. FEDERICO DÖRING CASAR</w:t>
            </w:r>
          </w:p>
          <w:p w:rsidR="00E373CA" w:rsidRPr="00E373CA" w:rsidRDefault="00E373CA" w:rsidP="00E373CA">
            <w:pPr>
              <w:shd w:val="clear" w:color="auto" w:fill="FFFFFF"/>
              <w:jc w:val="center"/>
              <w:rPr>
                <w:rFonts w:ascii="Arial" w:eastAsia="Times New Roman" w:hAnsi="Arial" w:cs="Arial"/>
                <w:sz w:val="22"/>
                <w:szCs w:val="22"/>
                <w:lang w:eastAsia="es-MX"/>
              </w:rPr>
            </w:pPr>
            <w:r w:rsidRPr="00E373CA">
              <w:rPr>
                <w:rFonts w:ascii="Arial" w:eastAsia="Times New Roman" w:hAnsi="Arial" w:cs="Arial"/>
                <w:sz w:val="22"/>
                <w:szCs w:val="22"/>
                <w:lang w:eastAsia="es-MX"/>
              </w:rPr>
              <w:t>PRESIDENTE</w:t>
            </w:r>
          </w:p>
          <w:p w:rsidR="00E373CA" w:rsidRPr="00E373CA" w:rsidRDefault="00E373CA" w:rsidP="00E373CA">
            <w:pPr>
              <w:rPr>
                <w:rFonts w:ascii="Arial" w:hAnsi="Arial" w:cs="Arial"/>
                <w:sz w:val="22"/>
                <w:szCs w:val="22"/>
              </w:rPr>
            </w:pPr>
          </w:p>
        </w:tc>
      </w:tr>
    </w:tbl>
    <w:p w:rsidR="00E373CA" w:rsidRPr="00E373CA" w:rsidRDefault="00E373CA" w:rsidP="00E373CA">
      <w:pPr>
        <w:rPr>
          <w:rFonts w:ascii="Arial" w:hAnsi="Arial" w:cs="Arial"/>
        </w:rPr>
      </w:pPr>
    </w:p>
    <w:tbl>
      <w:tblPr>
        <w:tblStyle w:val="Tablaconcuadrcula"/>
        <w:tblpPr w:leftFromText="141" w:rightFromText="141" w:vertAnchor="text" w:horzAnchor="page" w:tblpX="6889" w:tblpY="-74"/>
        <w:tblW w:w="0" w:type="auto"/>
        <w:tblLook w:val="04A0" w:firstRow="1" w:lastRow="0" w:firstColumn="1" w:lastColumn="0" w:noHBand="0" w:noVBand="1"/>
      </w:tblPr>
      <w:tblGrid>
        <w:gridCol w:w="4503"/>
      </w:tblGrid>
      <w:tr w:rsidR="00E373CA" w:rsidRPr="00E373CA" w:rsidTr="00201705">
        <w:trPr>
          <w:trHeight w:val="1135"/>
        </w:trPr>
        <w:tc>
          <w:tcPr>
            <w:tcW w:w="4503" w:type="dxa"/>
            <w:tcBorders>
              <w:top w:val="nil"/>
              <w:left w:val="nil"/>
              <w:bottom w:val="nil"/>
              <w:right w:val="nil"/>
            </w:tcBorders>
          </w:tcPr>
          <w:p w:rsidR="00E373CA" w:rsidRPr="00E373CA" w:rsidRDefault="00E373CA" w:rsidP="00E373CA">
            <w:pPr>
              <w:jc w:val="right"/>
              <w:rPr>
                <w:rFonts w:ascii="Arial" w:hAnsi="Arial" w:cs="Arial"/>
                <w:sz w:val="22"/>
                <w:szCs w:val="22"/>
              </w:rPr>
            </w:pPr>
          </w:p>
          <w:p w:rsidR="00E373CA" w:rsidRPr="00E373CA" w:rsidRDefault="00E373CA" w:rsidP="00E373CA">
            <w:pPr>
              <w:jc w:val="center"/>
              <w:rPr>
                <w:rFonts w:ascii="Arial" w:hAnsi="Arial" w:cs="Arial"/>
                <w:sz w:val="22"/>
                <w:szCs w:val="22"/>
              </w:rPr>
            </w:pPr>
            <w:r w:rsidRPr="00E373CA">
              <w:rPr>
                <w:rFonts w:ascii="Arial" w:hAnsi="Arial" w:cs="Arial"/>
                <w:sz w:val="22"/>
                <w:szCs w:val="22"/>
              </w:rPr>
              <w:t>DIP. VÍCTOR HUGO LOBO ROMÁN VICEPRESIDENT</w:t>
            </w:r>
            <w:r w:rsidRPr="00E373CA">
              <w:rPr>
                <w:rFonts w:ascii="Arial" w:hAnsi="Arial" w:cs="Arial"/>
                <w:sz w:val="22"/>
                <w:szCs w:val="22"/>
              </w:rPr>
              <w:t>E</w:t>
            </w:r>
          </w:p>
        </w:tc>
      </w:tr>
    </w:tbl>
    <w:p w:rsidR="00E373CA" w:rsidRPr="00E373CA" w:rsidRDefault="00E373CA" w:rsidP="00E373CA">
      <w:pPr>
        <w:rPr>
          <w:rFonts w:ascii="Arial" w:hAnsi="Arial" w:cs="Arial"/>
        </w:rPr>
      </w:pPr>
    </w:p>
    <w:p w:rsidR="00E373CA" w:rsidRPr="00E373CA" w:rsidRDefault="00E373CA" w:rsidP="00E373CA">
      <w:pPr>
        <w:jc w:val="right"/>
        <w:rPr>
          <w:rFonts w:ascii="Arial" w:hAnsi="Arial" w:cs="Arial"/>
        </w:rPr>
      </w:pPr>
    </w:p>
    <w:p w:rsidR="002652DD" w:rsidRPr="00E373CA" w:rsidRDefault="002652DD" w:rsidP="00E373CA"/>
    <w:bookmarkEnd w:id="0"/>
    <w:sectPr w:rsidR="002652DD" w:rsidRPr="00E373CA" w:rsidSect="007B661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836" w:rsidRDefault="00C73836" w:rsidP="00CC0D90">
      <w:r>
        <w:separator/>
      </w:r>
    </w:p>
  </w:endnote>
  <w:endnote w:type="continuationSeparator" w:id="0">
    <w:p w:rsidR="00C73836" w:rsidRDefault="00C73836" w:rsidP="00CC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ova">
    <w:altName w:val="Arial"/>
    <w:charset w:val="00"/>
    <w:family w:val="swiss"/>
    <w:pitch w:val="variable"/>
    <w:sig w:usb0="0000028F" w:usb1="00000002"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836" w:rsidRDefault="00C73836" w:rsidP="00E66DB6">
    <w:pPr>
      <w:pStyle w:val="Piedepgina"/>
      <w:jc w:val="both"/>
    </w:pP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94615</wp:posOffset>
              </wp:positionV>
              <wp:extent cx="5591175" cy="9525"/>
              <wp:effectExtent l="57150" t="38100" r="47625" b="8572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9117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D1A7C55" id="Conector recto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45pt" to="441.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" strokecolor="black [3200]" strokeweight="3pt">
              <v:shadow on="t" color="black" opacity="22937f" origin=",.5" offset="0,.63889mm"/>
              <o:lock v:ext="edit" shapetype="f"/>
            </v:line>
          </w:pict>
        </mc:Fallback>
      </mc:AlternateContent>
    </w:r>
  </w:p>
  <w:p w:rsidR="00C73836" w:rsidRDefault="00C73836" w:rsidP="006662C5">
    <w:pPr>
      <w:pStyle w:val="Piedepgina"/>
      <w:jc w:val="center"/>
    </w:pPr>
    <w:r>
      <w:t>Gante no. 15, oficina 105, Col. Centro, Cuauhtémoc, Ciudad de México, C.P. 06010.</w:t>
    </w:r>
  </w:p>
  <w:p w:rsidR="00C73836" w:rsidRDefault="00C73836" w:rsidP="006662C5">
    <w:pPr>
      <w:pStyle w:val="Piedepgina"/>
      <w:jc w:val="center"/>
    </w:pPr>
    <w:r>
      <w:t>Tel. 51301900 ext. 3107</w:t>
    </w:r>
  </w:p>
  <w:p w:rsidR="00C73836" w:rsidRDefault="00C738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836" w:rsidRDefault="00C73836" w:rsidP="00CC0D90">
      <w:r>
        <w:separator/>
      </w:r>
    </w:p>
  </w:footnote>
  <w:footnote w:type="continuationSeparator" w:id="0">
    <w:p w:rsidR="00C73836" w:rsidRDefault="00C73836" w:rsidP="00CC0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6612"/>
      <w:gridCol w:w="2226"/>
    </w:tblGrid>
    <w:tr w:rsidR="00C73836" w:rsidTr="006F4FDD">
      <w:tc>
        <w:tcPr>
          <w:tcW w:w="6629" w:type="dxa"/>
          <w:vAlign w:val="center"/>
        </w:tcPr>
        <w:p w:rsidR="00C73836" w:rsidRPr="007B0DA2" w:rsidRDefault="00C73836" w:rsidP="006F4FDD">
          <w:pPr>
            <w:pStyle w:val="Encabezado"/>
            <w:jc w:val="center"/>
            <w:rPr>
              <w:sz w:val="28"/>
              <w:szCs w:val="28"/>
            </w:rPr>
          </w:pPr>
          <w:r>
            <w:rPr>
              <w:sz w:val="28"/>
              <w:szCs w:val="28"/>
            </w:rPr>
            <w:t>COMISIÓN DE PLANEACIÓN DEL DESARROLLO</w:t>
          </w:r>
        </w:p>
      </w:tc>
      <w:tc>
        <w:tcPr>
          <w:tcW w:w="2227" w:type="dxa"/>
        </w:tcPr>
        <w:p w:rsidR="00C73836" w:rsidRDefault="00C73836" w:rsidP="006F4FDD">
          <w:pPr>
            <w:pStyle w:val="Encabezado"/>
            <w:jc w:val="center"/>
          </w:pPr>
          <w:r>
            <w:rPr>
              <w:noProof/>
              <w:lang w:eastAsia="es-MX"/>
            </w:rPr>
            <w:drawing>
              <wp:inline distT="0" distB="0" distL="0" distR="0">
                <wp:extent cx="1034413" cy="1265767"/>
                <wp:effectExtent l="0" t="0" r="7620" b="4445"/>
                <wp:docPr id="2" name="Picture 1" descr="HD:Users:arturovelazquez:Downloads:bc7b71fb-4583-41f5-8223-4c9ad2e571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arturovelazquez:Downloads:bc7b71fb-4583-41f5-8223-4c9ad2e571b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0924" t="11580" r="17187" b="12716"/>
                        <a:stretch/>
                      </pic:blipFill>
                      <pic:spPr bwMode="auto">
                        <a:xfrm>
                          <a:off x="0" y="0"/>
                          <a:ext cx="1034413" cy="1265767"/>
                        </a:xfrm>
                        <a:prstGeom prst="rect">
                          <a:avLst/>
                        </a:prstGeom>
                        <a:noFill/>
                        <a:ln>
                          <a:noFill/>
                        </a:ln>
                        <a:extLst>
                          <a:ext uri="{53640926-AAD7-44D8-BBD7-CCE9431645EC}">
                            <a14:shadowObscured xmlns:a14="http://schemas.microsoft.com/office/drawing/2010/main"/>
                          </a:ex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bl>
  <w:p w:rsidR="00C73836" w:rsidRDefault="00C738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542D3"/>
    <w:multiLevelType w:val="hybridMultilevel"/>
    <w:tmpl w:val="5D9480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A444BC"/>
    <w:multiLevelType w:val="hybridMultilevel"/>
    <w:tmpl w:val="5D9480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FE4409"/>
    <w:multiLevelType w:val="hybridMultilevel"/>
    <w:tmpl w:val="5D9480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153DAD"/>
    <w:multiLevelType w:val="hybridMultilevel"/>
    <w:tmpl w:val="95905992"/>
    <w:lvl w:ilvl="0" w:tplc="45BE106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48561A"/>
    <w:multiLevelType w:val="hybridMultilevel"/>
    <w:tmpl w:val="90F0CE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224888"/>
    <w:multiLevelType w:val="hybridMultilevel"/>
    <w:tmpl w:val="5D9480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8D6DA3"/>
    <w:multiLevelType w:val="hybridMultilevel"/>
    <w:tmpl w:val="8F9490F6"/>
    <w:lvl w:ilvl="0" w:tplc="1F10F430">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4D1DFC"/>
    <w:multiLevelType w:val="hybridMultilevel"/>
    <w:tmpl w:val="1F845F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E6263D"/>
    <w:multiLevelType w:val="hybridMultilevel"/>
    <w:tmpl w:val="6CB286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82F6A14"/>
    <w:multiLevelType w:val="hybridMultilevel"/>
    <w:tmpl w:val="5D9480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92D642E"/>
    <w:multiLevelType w:val="hybridMultilevel"/>
    <w:tmpl w:val="5D9480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BCA2A6C"/>
    <w:multiLevelType w:val="hybridMultilevel"/>
    <w:tmpl w:val="5D9480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97F0B05"/>
    <w:multiLevelType w:val="hybridMultilevel"/>
    <w:tmpl w:val="5D4A62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71246C4"/>
    <w:multiLevelType w:val="hybridMultilevel"/>
    <w:tmpl w:val="5D9480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7DE61F2"/>
    <w:multiLevelType w:val="hybridMultilevel"/>
    <w:tmpl w:val="E29AE50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0"/>
  </w:num>
  <w:num w:numId="3">
    <w:abstractNumId w:val="9"/>
  </w:num>
  <w:num w:numId="4">
    <w:abstractNumId w:val="10"/>
  </w:num>
  <w:num w:numId="5">
    <w:abstractNumId w:val="1"/>
  </w:num>
  <w:num w:numId="6">
    <w:abstractNumId w:val="5"/>
  </w:num>
  <w:num w:numId="7">
    <w:abstractNumId w:val="11"/>
  </w:num>
  <w:num w:numId="8">
    <w:abstractNumId w:val="4"/>
  </w:num>
  <w:num w:numId="9">
    <w:abstractNumId w:val="2"/>
  </w:num>
  <w:num w:numId="10">
    <w:abstractNumId w:val="3"/>
  </w:num>
  <w:num w:numId="11">
    <w:abstractNumId w:val="6"/>
  </w:num>
  <w:num w:numId="12">
    <w:abstractNumId w:val="14"/>
  </w:num>
  <w:num w:numId="13">
    <w:abstractNumId w:val="7"/>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61441">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D90"/>
    <w:rsid w:val="000043F1"/>
    <w:rsid w:val="00017917"/>
    <w:rsid w:val="00032805"/>
    <w:rsid w:val="000B3E43"/>
    <w:rsid w:val="000E3C0C"/>
    <w:rsid w:val="00115910"/>
    <w:rsid w:val="001326C5"/>
    <w:rsid w:val="001417ED"/>
    <w:rsid w:val="00143436"/>
    <w:rsid w:val="00145B9E"/>
    <w:rsid w:val="00180984"/>
    <w:rsid w:val="0019605C"/>
    <w:rsid w:val="001A4604"/>
    <w:rsid w:val="001D399E"/>
    <w:rsid w:val="001D62CA"/>
    <w:rsid w:val="001E4C09"/>
    <w:rsid w:val="001F547B"/>
    <w:rsid w:val="00227744"/>
    <w:rsid w:val="00231390"/>
    <w:rsid w:val="0025267F"/>
    <w:rsid w:val="002652DD"/>
    <w:rsid w:val="002742E6"/>
    <w:rsid w:val="00282CF9"/>
    <w:rsid w:val="00296E1E"/>
    <w:rsid w:val="002A5E54"/>
    <w:rsid w:val="002D24E1"/>
    <w:rsid w:val="002D3363"/>
    <w:rsid w:val="002E1D52"/>
    <w:rsid w:val="0034793C"/>
    <w:rsid w:val="00361A06"/>
    <w:rsid w:val="0037245F"/>
    <w:rsid w:val="00384F6B"/>
    <w:rsid w:val="0040656C"/>
    <w:rsid w:val="00461D46"/>
    <w:rsid w:val="0046518E"/>
    <w:rsid w:val="004877DB"/>
    <w:rsid w:val="00490B34"/>
    <w:rsid w:val="00495ADC"/>
    <w:rsid w:val="004C3A0D"/>
    <w:rsid w:val="004C3BCE"/>
    <w:rsid w:val="004D5FC6"/>
    <w:rsid w:val="004D6E7C"/>
    <w:rsid w:val="004E68D2"/>
    <w:rsid w:val="004E7423"/>
    <w:rsid w:val="004F05A3"/>
    <w:rsid w:val="004F4D0D"/>
    <w:rsid w:val="00532BB7"/>
    <w:rsid w:val="00533173"/>
    <w:rsid w:val="00550E70"/>
    <w:rsid w:val="00563756"/>
    <w:rsid w:val="00565077"/>
    <w:rsid w:val="005B2650"/>
    <w:rsid w:val="005F4FF5"/>
    <w:rsid w:val="00610D68"/>
    <w:rsid w:val="00622B39"/>
    <w:rsid w:val="00637BA8"/>
    <w:rsid w:val="00654BE3"/>
    <w:rsid w:val="006614D6"/>
    <w:rsid w:val="00662FF2"/>
    <w:rsid w:val="00663536"/>
    <w:rsid w:val="006662C5"/>
    <w:rsid w:val="00666E18"/>
    <w:rsid w:val="00672295"/>
    <w:rsid w:val="006B2BC5"/>
    <w:rsid w:val="006C7159"/>
    <w:rsid w:val="006D3F93"/>
    <w:rsid w:val="006D760C"/>
    <w:rsid w:val="006E32C4"/>
    <w:rsid w:val="006F4FDD"/>
    <w:rsid w:val="00700B48"/>
    <w:rsid w:val="00704621"/>
    <w:rsid w:val="00710F93"/>
    <w:rsid w:val="00711061"/>
    <w:rsid w:val="00717B51"/>
    <w:rsid w:val="007224A1"/>
    <w:rsid w:val="007340FC"/>
    <w:rsid w:val="0074303D"/>
    <w:rsid w:val="007633E5"/>
    <w:rsid w:val="007636C0"/>
    <w:rsid w:val="007701E8"/>
    <w:rsid w:val="0077211E"/>
    <w:rsid w:val="00792C98"/>
    <w:rsid w:val="007B6612"/>
    <w:rsid w:val="007C2E9A"/>
    <w:rsid w:val="007C443F"/>
    <w:rsid w:val="00800FEF"/>
    <w:rsid w:val="0081013D"/>
    <w:rsid w:val="00846D91"/>
    <w:rsid w:val="00882DF5"/>
    <w:rsid w:val="008925E8"/>
    <w:rsid w:val="008B24C7"/>
    <w:rsid w:val="009339EF"/>
    <w:rsid w:val="00982355"/>
    <w:rsid w:val="009A402A"/>
    <w:rsid w:val="009A6A39"/>
    <w:rsid w:val="009E5129"/>
    <w:rsid w:val="009F0E67"/>
    <w:rsid w:val="009F1979"/>
    <w:rsid w:val="00A000F6"/>
    <w:rsid w:val="00A1576A"/>
    <w:rsid w:val="00A222DD"/>
    <w:rsid w:val="00A37588"/>
    <w:rsid w:val="00A64EF4"/>
    <w:rsid w:val="00A64F34"/>
    <w:rsid w:val="00AA1738"/>
    <w:rsid w:val="00AA3A40"/>
    <w:rsid w:val="00AD4FF1"/>
    <w:rsid w:val="00AE62C1"/>
    <w:rsid w:val="00AF1717"/>
    <w:rsid w:val="00B27983"/>
    <w:rsid w:val="00B371A0"/>
    <w:rsid w:val="00B407B5"/>
    <w:rsid w:val="00B72A89"/>
    <w:rsid w:val="00BB13FA"/>
    <w:rsid w:val="00BF6838"/>
    <w:rsid w:val="00C00129"/>
    <w:rsid w:val="00C11FDD"/>
    <w:rsid w:val="00C323DF"/>
    <w:rsid w:val="00C66238"/>
    <w:rsid w:val="00C7381E"/>
    <w:rsid w:val="00C73836"/>
    <w:rsid w:val="00C73AAF"/>
    <w:rsid w:val="00C76FAD"/>
    <w:rsid w:val="00C95A51"/>
    <w:rsid w:val="00CB261B"/>
    <w:rsid w:val="00CC0D90"/>
    <w:rsid w:val="00D26599"/>
    <w:rsid w:val="00D34F92"/>
    <w:rsid w:val="00D73397"/>
    <w:rsid w:val="00D74410"/>
    <w:rsid w:val="00D77859"/>
    <w:rsid w:val="00DA3064"/>
    <w:rsid w:val="00DA4567"/>
    <w:rsid w:val="00DA6355"/>
    <w:rsid w:val="00DC4EA2"/>
    <w:rsid w:val="00DF3EE5"/>
    <w:rsid w:val="00E373CA"/>
    <w:rsid w:val="00E445D1"/>
    <w:rsid w:val="00E45145"/>
    <w:rsid w:val="00E53479"/>
    <w:rsid w:val="00E54F32"/>
    <w:rsid w:val="00E62B30"/>
    <w:rsid w:val="00E66DB6"/>
    <w:rsid w:val="00E8663F"/>
    <w:rsid w:val="00EE77C4"/>
    <w:rsid w:val="00F45D63"/>
    <w:rsid w:val="00F623ED"/>
    <w:rsid w:val="00F767F3"/>
    <w:rsid w:val="00F82638"/>
    <w:rsid w:val="00F970F5"/>
    <w:rsid w:val="00FA1621"/>
    <w:rsid w:val="00FB4F06"/>
    <w:rsid w:val="00FD12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1">
      <o:colormenu v:ext="edit" fillcolor="none [3212]"/>
    </o:shapedefaults>
    <o:shapelayout v:ext="edit">
      <o:idmap v:ext="edit" data="1"/>
    </o:shapelayout>
  </w:shapeDefaults>
  <w:decimalSymbol w:val="."/>
  <w:listSeparator w:val=","/>
  <w14:docId w14:val="5046CBE3"/>
  <w15:docId w15:val="{AB593B3C-67DD-4DA8-AFB8-3CBEE873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D90"/>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0D90"/>
    <w:pPr>
      <w:tabs>
        <w:tab w:val="center" w:pos="4419"/>
        <w:tab w:val="right" w:pos="8838"/>
      </w:tabs>
    </w:pPr>
  </w:style>
  <w:style w:type="character" w:customStyle="1" w:styleId="EncabezadoCar">
    <w:name w:val="Encabezado Car"/>
    <w:basedOn w:val="Fuentedeprrafopredeter"/>
    <w:link w:val="Encabezado"/>
    <w:uiPriority w:val="99"/>
    <w:rsid w:val="00CC0D90"/>
  </w:style>
  <w:style w:type="paragraph" w:styleId="Piedepgina">
    <w:name w:val="footer"/>
    <w:basedOn w:val="Normal"/>
    <w:link w:val="PiedepginaCar"/>
    <w:uiPriority w:val="99"/>
    <w:unhideWhenUsed/>
    <w:rsid w:val="00CC0D90"/>
    <w:pPr>
      <w:tabs>
        <w:tab w:val="center" w:pos="4419"/>
        <w:tab w:val="right" w:pos="8838"/>
      </w:tabs>
    </w:pPr>
  </w:style>
  <w:style w:type="character" w:customStyle="1" w:styleId="PiedepginaCar">
    <w:name w:val="Pie de página Car"/>
    <w:basedOn w:val="Fuentedeprrafopredeter"/>
    <w:link w:val="Piedepgina"/>
    <w:uiPriority w:val="99"/>
    <w:rsid w:val="00CC0D90"/>
  </w:style>
  <w:style w:type="table" w:styleId="Tablaconcuadrcula">
    <w:name w:val="Table Grid"/>
    <w:basedOn w:val="Tablanormal"/>
    <w:uiPriority w:val="39"/>
    <w:rsid w:val="00CC0D90"/>
    <w:pPr>
      <w:spacing w:after="0" w:line="240" w:lineRule="auto"/>
    </w:pPr>
    <w:rPr>
      <w:rFonts w:eastAsiaTheme="minorEastAs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C0D90"/>
    <w:rPr>
      <w:rFonts w:ascii="Tahoma" w:hAnsi="Tahoma" w:cs="Tahoma"/>
      <w:sz w:val="16"/>
      <w:szCs w:val="16"/>
    </w:rPr>
  </w:style>
  <w:style w:type="character" w:customStyle="1" w:styleId="TextodegloboCar">
    <w:name w:val="Texto de globo Car"/>
    <w:basedOn w:val="Fuentedeprrafopredeter"/>
    <w:link w:val="Textodeglobo"/>
    <w:uiPriority w:val="99"/>
    <w:semiHidden/>
    <w:rsid w:val="00CC0D90"/>
    <w:rPr>
      <w:rFonts w:ascii="Tahoma" w:hAnsi="Tahoma" w:cs="Tahoma"/>
      <w:sz w:val="16"/>
      <w:szCs w:val="16"/>
    </w:rPr>
  </w:style>
  <w:style w:type="paragraph" w:styleId="Prrafodelista">
    <w:name w:val="List Paragraph"/>
    <w:basedOn w:val="Normal"/>
    <w:uiPriority w:val="34"/>
    <w:qFormat/>
    <w:rsid w:val="00CC0D90"/>
    <w:pPr>
      <w:ind w:left="720"/>
      <w:contextualSpacing/>
    </w:pPr>
  </w:style>
  <w:style w:type="character" w:styleId="Hipervnculo">
    <w:name w:val="Hyperlink"/>
    <w:basedOn w:val="Fuentedeprrafopredeter"/>
    <w:uiPriority w:val="99"/>
    <w:unhideWhenUsed/>
    <w:rsid w:val="00B371A0"/>
    <w:rPr>
      <w:color w:val="0000FF" w:themeColor="hyperlink"/>
      <w:u w:val="single"/>
    </w:rPr>
  </w:style>
  <w:style w:type="paragraph" w:customStyle="1" w:styleId="TtuloInformeC">
    <w:name w:val="Título Informe C"/>
    <w:basedOn w:val="Normal"/>
    <w:link w:val="TtuloInformeCCar"/>
    <w:autoRedefine/>
    <w:qFormat/>
    <w:rsid w:val="005B2650"/>
    <w:pPr>
      <w:jc w:val="both"/>
    </w:pPr>
    <w:rPr>
      <w:rFonts w:ascii="Arial Nova" w:hAnsi="Arial Nova"/>
      <w:color w:val="365F91" w:themeColor="accent1" w:themeShade="BF"/>
      <w:sz w:val="28"/>
    </w:rPr>
  </w:style>
  <w:style w:type="character" w:customStyle="1" w:styleId="TtuloInformeCCar">
    <w:name w:val="Título Informe C Car"/>
    <w:basedOn w:val="Fuentedeprrafopredeter"/>
    <w:link w:val="TtuloInformeC"/>
    <w:rsid w:val="005B2650"/>
    <w:rPr>
      <w:rFonts w:ascii="Arial Nova" w:hAnsi="Arial Nova"/>
      <w:color w:val="365F91" w:themeColor="accent1" w:themeShade="BF"/>
      <w:sz w:val="28"/>
    </w:rPr>
  </w:style>
  <w:style w:type="paragraph" w:styleId="Textonotapie">
    <w:name w:val="footnote text"/>
    <w:basedOn w:val="Normal"/>
    <w:link w:val="TextonotapieCar"/>
    <w:uiPriority w:val="99"/>
    <w:semiHidden/>
    <w:unhideWhenUsed/>
    <w:rsid w:val="006E32C4"/>
    <w:rPr>
      <w:sz w:val="20"/>
      <w:szCs w:val="20"/>
    </w:rPr>
  </w:style>
  <w:style w:type="character" w:customStyle="1" w:styleId="TextonotapieCar">
    <w:name w:val="Texto nota pie Car"/>
    <w:basedOn w:val="Fuentedeprrafopredeter"/>
    <w:link w:val="Textonotapie"/>
    <w:uiPriority w:val="99"/>
    <w:semiHidden/>
    <w:rsid w:val="006E32C4"/>
    <w:rPr>
      <w:sz w:val="20"/>
      <w:szCs w:val="20"/>
    </w:rPr>
  </w:style>
  <w:style w:type="character" w:styleId="Refdenotaalpie">
    <w:name w:val="footnote reference"/>
    <w:basedOn w:val="Fuentedeprrafopredeter"/>
    <w:uiPriority w:val="99"/>
    <w:semiHidden/>
    <w:unhideWhenUsed/>
    <w:rsid w:val="006E32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AF036-9D01-443D-ACAD-9D0AE836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2961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José Luis Nieves Bueno</cp:lastModifiedBy>
  <cp:revision>2</cp:revision>
  <cp:lastPrinted>2019-10-25T00:52:00Z</cp:lastPrinted>
  <dcterms:created xsi:type="dcterms:W3CDTF">2019-11-23T01:57:00Z</dcterms:created>
  <dcterms:modified xsi:type="dcterms:W3CDTF">2019-11-23T01:57:00Z</dcterms:modified>
</cp:coreProperties>
</file>