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84" w:rsidRDefault="00121784" w:rsidP="00121784"/>
    <w:p w:rsidR="00121784" w:rsidRDefault="00121784" w:rsidP="00121784"/>
    <w:p w:rsidR="00121784" w:rsidRDefault="00121784" w:rsidP="00121784"/>
    <w:p w:rsidR="00E54EFD" w:rsidRDefault="00121784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5720043" cy="5829300"/>
            <wp:effectExtent l="19050" t="0" r="0" b="0"/>
            <wp:docPr id="2" name="Imagen 2" descr="C:\Users\eplancarteo\Downloads\PHOTO-2018-09-18-14-15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eplancarteo\Downloads\PHOTO-2018-09-18-14-15-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43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784" w:rsidRDefault="00121784">
      <w:pPr>
        <w:rPr>
          <w:noProof/>
          <w:lang w:val="es-MX" w:eastAsia="es-MX"/>
        </w:rPr>
      </w:pPr>
    </w:p>
    <w:p w:rsidR="00121784" w:rsidRDefault="00121784">
      <w:pPr>
        <w:rPr>
          <w:noProof/>
          <w:lang w:val="es-MX" w:eastAsia="es-MX"/>
        </w:rPr>
      </w:pPr>
    </w:p>
    <w:p w:rsidR="00121784" w:rsidRDefault="00121784">
      <w:pPr>
        <w:rPr>
          <w:noProof/>
          <w:lang w:val="es-MX" w:eastAsia="es-MX"/>
        </w:rPr>
      </w:pPr>
    </w:p>
    <w:p w:rsidR="00121784" w:rsidRDefault="00121784">
      <w:pPr>
        <w:rPr>
          <w:noProof/>
          <w:lang w:val="es-MX" w:eastAsia="es-MX"/>
        </w:rPr>
      </w:pPr>
    </w:p>
    <w:p w:rsidR="00121784" w:rsidRDefault="00121784">
      <w:pPr>
        <w:rPr>
          <w:noProof/>
          <w:lang w:val="es-MX" w:eastAsia="es-MX"/>
        </w:rPr>
      </w:pPr>
    </w:p>
    <w:p w:rsidR="00121784" w:rsidRDefault="00121784">
      <w:pPr>
        <w:rPr>
          <w:noProof/>
          <w:sz w:val="32"/>
          <w:szCs w:val="32"/>
          <w:lang w:val="es-MX" w:eastAsia="es-MX"/>
        </w:rPr>
      </w:pPr>
    </w:p>
    <w:p w:rsidR="00121784" w:rsidRPr="006E4718" w:rsidRDefault="00121784" w:rsidP="00F82342">
      <w:pPr>
        <w:jc w:val="center"/>
        <w:rPr>
          <w:b/>
          <w:noProof/>
          <w:sz w:val="44"/>
          <w:szCs w:val="44"/>
          <w:lang w:val="es-MX" w:eastAsia="es-MX"/>
        </w:rPr>
      </w:pPr>
    </w:p>
    <w:p w:rsidR="00121784" w:rsidRDefault="00121784">
      <w:pPr>
        <w:rPr>
          <w:noProof/>
          <w:sz w:val="32"/>
          <w:szCs w:val="32"/>
          <w:lang w:val="es-MX" w:eastAsia="es-MX"/>
        </w:rPr>
      </w:pPr>
    </w:p>
    <w:p w:rsidR="00121784" w:rsidRDefault="00121784">
      <w:pPr>
        <w:rPr>
          <w:noProof/>
          <w:sz w:val="32"/>
          <w:szCs w:val="32"/>
          <w:lang w:val="es-MX" w:eastAsia="es-MX"/>
        </w:rPr>
      </w:pPr>
    </w:p>
    <w:p w:rsidR="00121784" w:rsidRDefault="00121784">
      <w:pPr>
        <w:rPr>
          <w:noProof/>
          <w:sz w:val="32"/>
          <w:szCs w:val="32"/>
          <w:lang w:val="es-MX" w:eastAsia="es-MX"/>
        </w:rPr>
      </w:pPr>
    </w:p>
    <w:p w:rsidR="00121784" w:rsidRDefault="00121784">
      <w:pPr>
        <w:rPr>
          <w:noProof/>
          <w:sz w:val="32"/>
          <w:szCs w:val="32"/>
          <w:lang w:val="es-MX" w:eastAsia="es-MX"/>
        </w:rPr>
      </w:pPr>
    </w:p>
    <w:p w:rsidR="00F82342" w:rsidRPr="00B4154D" w:rsidRDefault="00D827ED" w:rsidP="00121784">
      <w:pPr>
        <w:jc w:val="center"/>
        <w:rPr>
          <w:b/>
          <w:noProof/>
          <w:sz w:val="96"/>
          <w:szCs w:val="100"/>
          <w:lang w:val="es-MX" w:eastAsia="es-MX"/>
        </w:rPr>
      </w:pPr>
      <w:r>
        <w:rPr>
          <w:b/>
          <w:noProof/>
          <w:sz w:val="96"/>
          <w:szCs w:val="100"/>
          <w:lang w:val="es-MX" w:eastAsia="es-MX"/>
        </w:rPr>
        <w:t>SEGUNDO INFORME SEMESTRE</w:t>
      </w:r>
    </w:p>
    <w:p w:rsidR="00F82342" w:rsidRDefault="00F82342" w:rsidP="00F82342">
      <w:pPr>
        <w:jc w:val="center"/>
        <w:rPr>
          <w:b/>
          <w:noProof/>
          <w:sz w:val="72"/>
          <w:szCs w:val="110"/>
          <w:lang w:val="es-MX" w:eastAsia="es-MX"/>
        </w:rPr>
      </w:pPr>
    </w:p>
    <w:p w:rsidR="00121784" w:rsidRPr="00F82342" w:rsidRDefault="00D827ED" w:rsidP="00F82342">
      <w:pPr>
        <w:jc w:val="center"/>
        <w:rPr>
          <w:b/>
          <w:noProof/>
          <w:sz w:val="72"/>
          <w:szCs w:val="110"/>
          <w:lang w:val="es-MX" w:eastAsia="es-MX"/>
        </w:rPr>
      </w:pPr>
      <w:r>
        <w:rPr>
          <w:b/>
          <w:noProof/>
          <w:sz w:val="72"/>
          <w:szCs w:val="110"/>
          <w:lang w:val="es-MX" w:eastAsia="es-MX"/>
        </w:rPr>
        <w:t>01 DE MARZO</w:t>
      </w:r>
    </w:p>
    <w:p w:rsidR="00F82342" w:rsidRDefault="00F82342" w:rsidP="00F82342">
      <w:pPr>
        <w:jc w:val="center"/>
        <w:rPr>
          <w:b/>
          <w:noProof/>
          <w:sz w:val="72"/>
          <w:szCs w:val="110"/>
          <w:lang w:val="es-MX" w:eastAsia="es-MX"/>
        </w:rPr>
      </w:pPr>
    </w:p>
    <w:p w:rsidR="00F82342" w:rsidRPr="00F82342" w:rsidRDefault="00F82342" w:rsidP="00F82342">
      <w:pPr>
        <w:jc w:val="center"/>
        <w:rPr>
          <w:b/>
          <w:noProof/>
          <w:sz w:val="72"/>
          <w:szCs w:val="110"/>
          <w:lang w:val="es-MX" w:eastAsia="es-MX"/>
        </w:rPr>
      </w:pPr>
      <w:r w:rsidRPr="00F82342">
        <w:rPr>
          <w:b/>
          <w:noProof/>
          <w:sz w:val="72"/>
          <w:szCs w:val="110"/>
          <w:lang w:val="es-MX" w:eastAsia="es-MX"/>
        </w:rPr>
        <w:t>a</w:t>
      </w:r>
    </w:p>
    <w:p w:rsidR="00F82342" w:rsidRDefault="00F82342" w:rsidP="00121784">
      <w:pPr>
        <w:jc w:val="center"/>
        <w:rPr>
          <w:b/>
          <w:noProof/>
          <w:sz w:val="72"/>
          <w:szCs w:val="110"/>
          <w:lang w:val="es-MX" w:eastAsia="es-MX"/>
        </w:rPr>
      </w:pPr>
    </w:p>
    <w:p w:rsidR="00121784" w:rsidRPr="00F82342" w:rsidRDefault="00F82342" w:rsidP="00121784">
      <w:pPr>
        <w:jc w:val="center"/>
        <w:rPr>
          <w:b/>
          <w:noProof/>
          <w:sz w:val="72"/>
          <w:szCs w:val="110"/>
          <w:lang w:val="es-MX" w:eastAsia="es-MX"/>
        </w:rPr>
      </w:pPr>
      <w:r w:rsidRPr="00F82342">
        <w:rPr>
          <w:b/>
          <w:noProof/>
          <w:sz w:val="72"/>
          <w:szCs w:val="110"/>
          <w:lang w:val="es-MX" w:eastAsia="es-MX"/>
        </w:rPr>
        <w:t xml:space="preserve">30 </w:t>
      </w:r>
      <w:r w:rsidR="00D827ED">
        <w:rPr>
          <w:b/>
          <w:noProof/>
          <w:sz w:val="72"/>
          <w:szCs w:val="110"/>
          <w:lang w:val="es-MX" w:eastAsia="es-MX"/>
        </w:rPr>
        <w:t>AGOSTO DEL</w:t>
      </w:r>
      <w:r w:rsidRPr="00F82342">
        <w:rPr>
          <w:b/>
          <w:noProof/>
          <w:sz w:val="72"/>
          <w:szCs w:val="110"/>
          <w:lang w:val="es-MX" w:eastAsia="es-MX"/>
        </w:rPr>
        <w:t xml:space="preserve"> 2019</w:t>
      </w:r>
    </w:p>
    <w:p w:rsidR="00121784" w:rsidRPr="00F82342" w:rsidRDefault="00121784" w:rsidP="00121784">
      <w:pPr>
        <w:jc w:val="center"/>
        <w:rPr>
          <w:b/>
          <w:noProof/>
          <w:sz w:val="96"/>
          <w:szCs w:val="110"/>
          <w:lang w:val="es-MX" w:eastAsia="es-MX"/>
        </w:rPr>
      </w:pPr>
    </w:p>
    <w:p w:rsidR="00121784" w:rsidRPr="00121784" w:rsidRDefault="00121784" w:rsidP="00121784">
      <w:pPr>
        <w:rPr>
          <w:noProof/>
          <w:sz w:val="32"/>
          <w:szCs w:val="32"/>
          <w:lang w:val="es-MX" w:eastAsia="es-MX"/>
        </w:rPr>
      </w:pPr>
    </w:p>
    <w:p w:rsidR="006E4718" w:rsidRDefault="006E4718" w:rsidP="006E4718">
      <w:pPr>
        <w:jc w:val="both"/>
        <w:rPr>
          <w:rFonts w:ascii="Arial" w:hAnsi="Arial" w:cs="Arial"/>
          <w:sz w:val="32"/>
          <w:szCs w:val="32"/>
        </w:rPr>
      </w:pPr>
    </w:p>
    <w:p w:rsidR="006E4718" w:rsidRPr="00993E7F" w:rsidRDefault="006E4718" w:rsidP="006E4718">
      <w:pPr>
        <w:jc w:val="center"/>
        <w:rPr>
          <w:rFonts w:ascii="Arial" w:hAnsi="Arial" w:cs="Arial"/>
          <w:b/>
          <w:sz w:val="48"/>
          <w:szCs w:val="32"/>
        </w:rPr>
      </w:pPr>
      <w:r w:rsidRPr="00993E7F">
        <w:rPr>
          <w:rFonts w:ascii="Arial" w:hAnsi="Arial" w:cs="Arial"/>
          <w:b/>
          <w:sz w:val="48"/>
          <w:szCs w:val="32"/>
        </w:rPr>
        <w:t>DIP. ALBERTO MARTÍNEZ URINCHO</w:t>
      </w:r>
    </w:p>
    <w:p w:rsidR="00F82342" w:rsidRDefault="00F8234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E4718" w:rsidRPr="007E5020" w:rsidRDefault="006E4718" w:rsidP="006E4718">
      <w:pPr>
        <w:jc w:val="center"/>
        <w:rPr>
          <w:rFonts w:ascii="Arial" w:hAnsi="Arial" w:cs="Arial"/>
          <w:b/>
          <w:sz w:val="36"/>
          <w:szCs w:val="36"/>
        </w:rPr>
      </w:pPr>
    </w:p>
    <w:p w:rsidR="0040032B" w:rsidRDefault="006E4718" w:rsidP="0040032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 xml:space="preserve">De conformidad con lo establecido en el artículo 125 fracción XXVIII de la </w:t>
      </w:r>
      <w:r w:rsidR="00B4154D">
        <w:rPr>
          <w:rFonts w:ascii="Arial" w:hAnsi="Arial" w:cs="Arial"/>
          <w:sz w:val="36"/>
          <w:szCs w:val="36"/>
        </w:rPr>
        <w:t>L</w:t>
      </w:r>
      <w:r w:rsidRPr="007E5020">
        <w:rPr>
          <w:rFonts w:ascii="Arial" w:hAnsi="Arial" w:cs="Arial"/>
          <w:sz w:val="36"/>
          <w:szCs w:val="36"/>
        </w:rPr>
        <w:t xml:space="preserve">ey de </w:t>
      </w:r>
      <w:r w:rsidR="00B4154D">
        <w:rPr>
          <w:rFonts w:ascii="Arial" w:hAnsi="Arial" w:cs="Arial"/>
          <w:sz w:val="36"/>
          <w:szCs w:val="36"/>
        </w:rPr>
        <w:t>T</w:t>
      </w:r>
      <w:r w:rsidRPr="007E5020">
        <w:rPr>
          <w:rFonts w:ascii="Arial" w:hAnsi="Arial" w:cs="Arial"/>
          <w:sz w:val="36"/>
          <w:szCs w:val="36"/>
        </w:rPr>
        <w:t xml:space="preserve">ransparencia, Acceso a la </w:t>
      </w:r>
      <w:r w:rsidR="00B4154D">
        <w:rPr>
          <w:rFonts w:ascii="Arial" w:hAnsi="Arial" w:cs="Arial"/>
          <w:sz w:val="36"/>
          <w:szCs w:val="36"/>
        </w:rPr>
        <w:t>I</w:t>
      </w:r>
      <w:r w:rsidRPr="007E5020">
        <w:rPr>
          <w:rFonts w:ascii="Arial" w:hAnsi="Arial" w:cs="Arial"/>
          <w:sz w:val="36"/>
          <w:szCs w:val="36"/>
        </w:rPr>
        <w:t xml:space="preserve">nformación </w:t>
      </w:r>
      <w:r w:rsidR="00B4154D">
        <w:rPr>
          <w:rFonts w:ascii="Arial" w:hAnsi="Arial" w:cs="Arial"/>
          <w:sz w:val="36"/>
          <w:szCs w:val="36"/>
        </w:rPr>
        <w:t>P</w:t>
      </w:r>
      <w:r w:rsidRPr="007E5020">
        <w:rPr>
          <w:rFonts w:ascii="Arial" w:hAnsi="Arial" w:cs="Arial"/>
          <w:sz w:val="36"/>
          <w:szCs w:val="36"/>
        </w:rPr>
        <w:t xml:space="preserve">ública y Rendición de Cuentas, así como en el artículo 356 del </w:t>
      </w:r>
      <w:r w:rsidR="00B4154D">
        <w:rPr>
          <w:rFonts w:ascii="Arial" w:hAnsi="Arial" w:cs="Arial"/>
          <w:sz w:val="36"/>
          <w:szCs w:val="36"/>
        </w:rPr>
        <w:t>R</w:t>
      </w:r>
      <w:r w:rsidRPr="007E5020">
        <w:rPr>
          <w:rFonts w:ascii="Arial" w:hAnsi="Arial" w:cs="Arial"/>
          <w:sz w:val="36"/>
          <w:szCs w:val="36"/>
        </w:rPr>
        <w:t>eglamento del Congreso, ambos de la Ciudad de México</w:t>
      </w:r>
      <w:r w:rsidR="00B4154D">
        <w:rPr>
          <w:rFonts w:ascii="Arial" w:hAnsi="Arial" w:cs="Arial"/>
          <w:sz w:val="36"/>
          <w:szCs w:val="36"/>
        </w:rPr>
        <w:t>,</w:t>
      </w:r>
      <w:r w:rsidRPr="007E5020">
        <w:rPr>
          <w:rFonts w:ascii="Arial" w:hAnsi="Arial" w:cs="Arial"/>
          <w:sz w:val="36"/>
          <w:szCs w:val="36"/>
        </w:rPr>
        <w:t xml:space="preserve"> se hace la entrega correspondiente del </w:t>
      </w:r>
      <w:r w:rsidR="00D827ED">
        <w:rPr>
          <w:rFonts w:ascii="Arial" w:hAnsi="Arial" w:cs="Arial"/>
          <w:sz w:val="36"/>
          <w:szCs w:val="36"/>
        </w:rPr>
        <w:t xml:space="preserve">segundo </w:t>
      </w:r>
      <w:r w:rsidRPr="007E5020">
        <w:rPr>
          <w:rFonts w:ascii="Arial" w:hAnsi="Arial" w:cs="Arial"/>
          <w:sz w:val="36"/>
          <w:szCs w:val="36"/>
        </w:rPr>
        <w:t xml:space="preserve">informe </w:t>
      </w:r>
      <w:r w:rsidR="00D827ED">
        <w:rPr>
          <w:rFonts w:ascii="Arial" w:hAnsi="Arial" w:cs="Arial"/>
          <w:sz w:val="36"/>
          <w:szCs w:val="36"/>
        </w:rPr>
        <w:t>semestral</w:t>
      </w:r>
      <w:r w:rsidRPr="007E5020">
        <w:rPr>
          <w:rFonts w:ascii="Arial" w:hAnsi="Arial" w:cs="Arial"/>
          <w:sz w:val="36"/>
          <w:szCs w:val="36"/>
        </w:rPr>
        <w:t xml:space="preserve"> del D</w:t>
      </w:r>
      <w:r w:rsidR="00993E7F">
        <w:rPr>
          <w:rFonts w:ascii="Arial" w:hAnsi="Arial" w:cs="Arial"/>
          <w:sz w:val="36"/>
          <w:szCs w:val="36"/>
        </w:rPr>
        <w:t xml:space="preserve">iputado Alberto Martínez </w:t>
      </w:r>
      <w:proofErr w:type="spellStart"/>
      <w:r w:rsidR="00993E7F">
        <w:rPr>
          <w:rFonts w:ascii="Arial" w:hAnsi="Arial" w:cs="Arial"/>
          <w:sz w:val="36"/>
          <w:szCs w:val="36"/>
        </w:rPr>
        <w:t>Urincho</w:t>
      </w:r>
      <w:r w:rsidRPr="007E5020">
        <w:rPr>
          <w:rFonts w:ascii="Arial" w:hAnsi="Arial" w:cs="Arial"/>
          <w:sz w:val="36"/>
          <w:szCs w:val="36"/>
        </w:rPr>
        <w:t>.</w:t>
      </w:r>
      <w:proofErr w:type="spellEnd"/>
    </w:p>
    <w:p w:rsidR="0040032B" w:rsidRDefault="0040032B" w:rsidP="0040032B">
      <w:pPr>
        <w:spacing w:line="360" w:lineRule="auto"/>
        <w:jc w:val="both"/>
        <w:rPr>
          <w:rFonts w:ascii="Arial" w:hAnsi="Arial" w:cs="Arial"/>
          <w:sz w:val="36"/>
          <w:szCs w:val="36"/>
        </w:rPr>
      </w:pPr>
    </w:p>
    <w:p w:rsidR="006E4718" w:rsidRPr="007E5020" w:rsidRDefault="006E4718" w:rsidP="0040032B">
      <w:pPr>
        <w:spacing w:line="360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 xml:space="preserve">Con base en los principios de honestidad, austeridad y eficiencia, se han llevado a cabo en </w:t>
      </w:r>
      <w:r w:rsidR="00B4154D">
        <w:rPr>
          <w:rFonts w:ascii="Arial" w:hAnsi="Arial" w:cs="Arial"/>
          <w:sz w:val="36"/>
          <w:szCs w:val="36"/>
        </w:rPr>
        <w:t>el</w:t>
      </w:r>
      <w:r w:rsidRPr="007E5020">
        <w:rPr>
          <w:rFonts w:ascii="Arial" w:hAnsi="Arial" w:cs="Arial"/>
          <w:sz w:val="36"/>
          <w:szCs w:val="36"/>
        </w:rPr>
        <w:t xml:space="preserve"> módulo de atención</w:t>
      </w:r>
      <w:r w:rsidR="00B4154D">
        <w:rPr>
          <w:rFonts w:ascii="Arial" w:hAnsi="Arial" w:cs="Arial"/>
          <w:sz w:val="36"/>
          <w:szCs w:val="36"/>
        </w:rPr>
        <w:t xml:space="preserve"> ciudadana</w:t>
      </w:r>
      <w:r w:rsidR="00D827ED">
        <w:rPr>
          <w:rFonts w:ascii="Arial" w:hAnsi="Arial" w:cs="Arial"/>
          <w:sz w:val="36"/>
          <w:szCs w:val="36"/>
        </w:rPr>
        <w:t>1</w:t>
      </w:r>
      <w:proofErr w:type="gramStart"/>
      <w:r w:rsidR="00D827ED">
        <w:rPr>
          <w:rFonts w:ascii="Arial" w:hAnsi="Arial" w:cs="Arial"/>
          <w:sz w:val="36"/>
          <w:szCs w:val="36"/>
        </w:rPr>
        <w:t>,208</w:t>
      </w:r>
      <w:proofErr w:type="gramEnd"/>
      <w:r w:rsidRPr="007E5020">
        <w:rPr>
          <w:rFonts w:ascii="Arial" w:hAnsi="Arial" w:cs="Arial"/>
          <w:sz w:val="36"/>
          <w:szCs w:val="36"/>
        </w:rPr>
        <w:t xml:space="preserve"> acci</w:t>
      </w:r>
      <w:r w:rsidR="007E5020" w:rsidRPr="007E5020">
        <w:rPr>
          <w:rFonts w:ascii="Arial" w:hAnsi="Arial" w:cs="Arial"/>
          <w:sz w:val="36"/>
          <w:szCs w:val="36"/>
        </w:rPr>
        <w:t>ones</w:t>
      </w:r>
      <w:r w:rsidR="00B4154D">
        <w:rPr>
          <w:rFonts w:ascii="Arial" w:hAnsi="Arial" w:cs="Arial"/>
          <w:sz w:val="36"/>
          <w:szCs w:val="36"/>
        </w:rPr>
        <w:t>, entre ellas</w:t>
      </w:r>
      <w:r w:rsidR="007E5020" w:rsidRPr="007E5020">
        <w:rPr>
          <w:rFonts w:ascii="Arial" w:hAnsi="Arial" w:cs="Arial"/>
          <w:sz w:val="36"/>
          <w:szCs w:val="36"/>
        </w:rPr>
        <w:t>;</w:t>
      </w:r>
    </w:p>
    <w:p w:rsidR="006E4718" w:rsidRPr="007E5020" w:rsidRDefault="006E4718" w:rsidP="006E4718">
      <w:pPr>
        <w:jc w:val="both"/>
        <w:rPr>
          <w:rFonts w:ascii="Arial" w:hAnsi="Arial" w:cs="Arial"/>
          <w:sz w:val="36"/>
          <w:szCs w:val="36"/>
        </w:rPr>
      </w:pP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Asesorías jurídicas civiles.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Asesoría jurídica penal.</w:t>
      </w:r>
    </w:p>
    <w:p w:rsid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Asesoría jurídica laboral.</w:t>
      </w:r>
    </w:p>
    <w:p w:rsidR="00F82342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Apoyos económicos</w:t>
      </w:r>
    </w:p>
    <w:p w:rsidR="00F82342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Donación de dulces</w:t>
      </w:r>
    </w:p>
    <w:p w:rsidR="00F82342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Donación de pelotas</w:t>
      </w:r>
    </w:p>
    <w:p w:rsidR="00F82342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Donación de electrodomésticos</w:t>
      </w:r>
    </w:p>
    <w:p w:rsidR="00F82342" w:rsidRPr="007E5020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Donación de piezas de yeso 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Donaciones de bast</w:t>
      </w:r>
      <w:r w:rsidR="007E5020" w:rsidRPr="007E5020">
        <w:rPr>
          <w:rFonts w:ascii="Arial" w:hAnsi="Arial" w:cs="Arial"/>
          <w:sz w:val="36"/>
          <w:szCs w:val="36"/>
        </w:rPr>
        <w:t>ones.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Donaciones de sillas de ruedas.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Donaciones de andaderas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lastRenderedPageBreak/>
        <w:t>Donaciones de cornetas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Donaciones de tambores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Tramites de INAPAM</w:t>
      </w:r>
    </w:p>
    <w:p w:rsidR="007E5020" w:rsidRP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Tramites de impresión CURP</w:t>
      </w:r>
    </w:p>
    <w:p w:rsidR="007E5020" w:rsidRDefault="00993E7F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Formatos de gestión antes las instancias de gobierno</w:t>
      </w:r>
    </w:p>
    <w:p w:rsidR="00F82342" w:rsidRPr="007E5020" w:rsidRDefault="00F82342" w:rsidP="007E5020">
      <w:pPr>
        <w:pStyle w:val="Prrafodelista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Fortalecimiento al autoempleo con talleres de capacitación de elaboración de tacos de canasta</w:t>
      </w:r>
    </w:p>
    <w:p w:rsidR="00993E7F" w:rsidRDefault="00993E7F">
      <w:pPr>
        <w:spacing w:after="200" w:line="276" w:lineRule="auto"/>
        <w:rPr>
          <w:rFonts w:ascii="Arial" w:hAnsi="Arial" w:cs="Arial"/>
          <w:sz w:val="36"/>
          <w:szCs w:val="36"/>
        </w:rPr>
      </w:pPr>
    </w:p>
    <w:p w:rsidR="006E4718" w:rsidRPr="007E5020" w:rsidRDefault="00B4154D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Estas acciones </w:t>
      </w:r>
      <w:r w:rsidR="006E4718" w:rsidRPr="007E5020">
        <w:rPr>
          <w:rFonts w:ascii="Arial" w:hAnsi="Arial" w:cs="Arial"/>
          <w:sz w:val="36"/>
          <w:szCs w:val="36"/>
        </w:rPr>
        <w:t xml:space="preserve">denotan el compromiso con la cuarta transformación, así como con las colonias y sus habitantes que conforman el </w:t>
      </w:r>
      <w:r>
        <w:rPr>
          <w:rFonts w:ascii="Arial" w:hAnsi="Arial" w:cs="Arial"/>
          <w:sz w:val="36"/>
          <w:szCs w:val="36"/>
        </w:rPr>
        <w:t>D</w:t>
      </w:r>
      <w:r w:rsidR="006E4718" w:rsidRPr="007E5020">
        <w:rPr>
          <w:rFonts w:ascii="Arial" w:hAnsi="Arial" w:cs="Arial"/>
          <w:sz w:val="36"/>
          <w:szCs w:val="36"/>
        </w:rPr>
        <w:t xml:space="preserve">istrito </w:t>
      </w:r>
      <w:r>
        <w:rPr>
          <w:rFonts w:ascii="Arial" w:hAnsi="Arial" w:cs="Arial"/>
          <w:sz w:val="36"/>
          <w:szCs w:val="36"/>
        </w:rPr>
        <w:t>E</w:t>
      </w:r>
      <w:r w:rsidR="006E4718" w:rsidRPr="007E5020">
        <w:rPr>
          <w:rFonts w:ascii="Arial" w:hAnsi="Arial" w:cs="Arial"/>
          <w:sz w:val="36"/>
          <w:szCs w:val="36"/>
        </w:rPr>
        <w:t>lectoral No. 1 de la Ciudad de México.</w:t>
      </w: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6E4718" w:rsidRPr="007E5020" w:rsidRDefault="00B4154D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Las mismas</w:t>
      </w:r>
      <w:r w:rsidR="006E4718" w:rsidRPr="007E5020">
        <w:rPr>
          <w:rFonts w:ascii="Arial" w:hAnsi="Arial" w:cs="Arial"/>
          <w:sz w:val="36"/>
          <w:szCs w:val="36"/>
        </w:rPr>
        <w:t xml:space="preserve"> se llevan a cabo de manera continua, oportuna y gratuita a petición de los ciudadanos, cuyos propósitos constan de lo siguiente.</w:t>
      </w: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Las asesorías jurídicas están dirigidas a aquellos con problemas legales, que necesiten una atención profesional, eficaz y personalizada sobre los procesos a seguir durante los casos, se han brindado asesorías de tipo familiar, penal y laboral a los solicitantes que acuden. El apoyo que se otorgó con la finalidad de mejorar la calidad de vida de las personas beneficiadas en dicha demarcación</w:t>
      </w: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7E5020" w:rsidRPr="007E5020" w:rsidRDefault="006E4718" w:rsidP="0040032B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 xml:space="preserve">Se hicieron donaciones a personas con capacidades motrices limitadas, con el fin de mejorar y facilitar su desplazamiento. </w:t>
      </w:r>
      <w:r w:rsidR="007E5020" w:rsidRPr="007E5020">
        <w:rPr>
          <w:rFonts w:ascii="Arial" w:hAnsi="Arial" w:cs="Arial"/>
          <w:noProof/>
          <w:sz w:val="36"/>
          <w:szCs w:val="36"/>
          <w:lang w:val="es-MX" w:eastAsia="es-MX"/>
        </w:rPr>
        <w:drawing>
          <wp:inline distT="0" distB="0" distL="0" distR="0">
            <wp:extent cx="5257800" cy="3571875"/>
            <wp:effectExtent l="19050" t="0" r="0" b="0"/>
            <wp:docPr id="6" name="Imagen 4" descr="C:\Users\scamachom\Downloads\IMG-201908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amachom\Downloads\IMG-20190813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20" w:rsidRPr="007E5020" w:rsidRDefault="007E5020" w:rsidP="006E4718">
      <w:pPr>
        <w:jc w:val="both"/>
        <w:rPr>
          <w:rFonts w:ascii="Arial" w:hAnsi="Arial" w:cs="Arial"/>
          <w:sz w:val="36"/>
          <w:szCs w:val="36"/>
        </w:rPr>
      </w:pPr>
    </w:p>
    <w:p w:rsidR="007E5020" w:rsidRPr="007E5020" w:rsidRDefault="007E5020" w:rsidP="006E4718">
      <w:pPr>
        <w:jc w:val="both"/>
        <w:rPr>
          <w:rFonts w:ascii="Arial" w:hAnsi="Arial" w:cs="Arial"/>
          <w:sz w:val="36"/>
          <w:szCs w:val="36"/>
        </w:rPr>
      </w:pP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De igual manera se realizaron donaciones en especie y efectivo a diversos grupos de la demarcación para la realización de actividades escolares.</w:t>
      </w:r>
    </w:p>
    <w:p w:rsidR="007E5020" w:rsidRPr="007E5020" w:rsidRDefault="007E5020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6E4718" w:rsidRPr="007E5020" w:rsidRDefault="006E4718" w:rsidP="00993E7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 xml:space="preserve">Se apoyó con </w:t>
      </w:r>
      <w:r w:rsidR="00D93FF9" w:rsidRPr="007E5020">
        <w:rPr>
          <w:rFonts w:ascii="Arial" w:hAnsi="Arial" w:cs="Arial"/>
          <w:sz w:val="36"/>
          <w:szCs w:val="36"/>
        </w:rPr>
        <w:t>trámites</w:t>
      </w:r>
      <w:r w:rsidRPr="007E5020">
        <w:rPr>
          <w:rFonts w:ascii="Arial" w:hAnsi="Arial" w:cs="Arial"/>
          <w:sz w:val="36"/>
          <w:szCs w:val="36"/>
        </w:rPr>
        <w:t xml:space="preserve"> de INAPAM a personas de la tercera edad con el propósito de que recibieran atención correcta en el proceso de los trámites. De igual manera ocurrió con los CURP.</w:t>
      </w:r>
    </w:p>
    <w:p w:rsidR="00F82342" w:rsidRDefault="00F82342">
      <w:pPr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6E4718" w:rsidRPr="007E5020" w:rsidRDefault="006E4718" w:rsidP="006E4718">
      <w:pPr>
        <w:jc w:val="both"/>
        <w:rPr>
          <w:rFonts w:ascii="Arial" w:hAnsi="Arial" w:cs="Arial"/>
          <w:sz w:val="36"/>
          <w:szCs w:val="36"/>
        </w:rPr>
      </w:pPr>
    </w:p>
    <w:p w:rsidR="00B22C30" w:rsidRPr="007E5020" w:rsidRDefault="00B22C30" w:rsidP="00B22C30">
      <w:pPr>
        <w:tabs>
          <w:tab w:val="left" w:pos="6360"/>
        </w:tabs>
        <w:rPr>
          <w:sz w:val="36"/>
          <w:szCs w:val="36"/>
        </w:rPr>
      </w:pPr>
      <w:r w:rsidRPr="007E5020">
        <w:rPr>
          <w:noProof/>
          <w:sz w:val="36"/>
          <w:szCs w:val="36"/>
          <w:lang w:val="es-MX" w:eastAsia="es-MX"/>
        </w:rPr>
        <w:drawing>
          <wp:inline distT="0" distB="0" distL="0" distR="0">
            <wp:extent cx="5879505" cy="3217653"/>
            <wp:effectExtent l="0" t="0" r="0" b="0"/>
            <wp:docPr id="4" name="Imagen 3" descr="C:\Users\scamachom\Downloads\IMG-201908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amachom\Downloads\IMG-20190813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27031"/>
                    <a:stretch/>
                  </pic:blipFill>
                  <pic:spPr bwMode="auto">
                    <a:xfrm>
                      <a:off x="0" y="0"/>
                      <a:ext cx="5884892" cy="322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6514" w:rsidRDefault="00CF6514" w:rsidP="006C0A84">
      <w:pPr>
        <w:tabs>
          <w:tab w:val="left" w:pos="1425"/>
        </w:tabs>
        <w:jc w:val="both"/>
        <w:rPr>
          <w:rFonts w:ascii="Arial" w:hAnsi="Arial" w:cs="Arial"/>
          <w:sz w:val="22"/>
          <w:szCs w:val="22"/>
        </w:rPr>
      </w:pPr>
    </w:p>
    <w:p w:rsidR="00121784" w:rsidRPr="00DE1D92" w:rsidRDefault="006C0A84" w:rsidP="006C0A84">
      <w:pPr>
        <w:tabs>
          <w:tab w:val="left" w:pos="1425"/>
        </w:tabs>
        <w:jc w:val="both"/>
        <w:rPr>
          <w:rFonts w:ascii="Arial" w:hAnsi="Arial" w:cs="Arial"/>
          <w:sz w:val="22"/>
          <w:szCs w:val="22"/>
        </w:rPr>
      </w:pPr>
      <w:r w:rsidRPr="00DE1D92">
        <w:rPr>
          <w:rFonts w:ascii="Arial" w:hAnsi="Arial" w:cs="Arial"/>
          <w:sz w:val="22"/>
          <w:szCs w:val="22"/>
        </w:rPr>
        <w:t>La gente se identifica con su diputado en y frente a ellos realiza su informe semestral.</w:t>
      </w:r>
    </w:p>
    <w:p w:rsidR="00A52247" w:rsidRDefault="00A52247" w:rsidP="00A52247">
      <w:pPr>
        <w:jc w:val="center"/>
        <w:rPr>
          <w:rFonts w:ascii="Arial" w:hAnsi="Arial" w:cs="Arial"/>
          <w:b/>
          <w:sz w:val="32"/>
          <w:szCs w:val="32"/>
        </w:rPr>
      </w:pPr>
    </w:p>
    <w:p w:rsidR="00CF6514" w:rsidRPr="007E5020" w:rsidRDefault="00CF6514" w:rsidP="00CF6514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CF6514" w:rsidRDefault="00CF6514" w:rsidP="00CF6514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7E5020">
        <w:rPr>
          <w:rFonts w:ascii="Arial" w:hAnsi="Arial" w:cs="Arial"/>
          <w:sz w:val="36"/>
          <w:szCs w:val="36"/>
        </w:rPr>
        <w:t>Hubo actividades en lo que a mantenimiento urbano se refiere, tales como bacheo, reparación de luminaria, jornadas de limpieza y solicitud de espacios públicos.</w:t>
      </w:r>
    </w:p>
    <w:p w:rsidR="00CF6514" w:rsidRDefault="00CF6514" w:rsidP="00CF6514">
      <w:pPr>
        <w:jc w:val="both"/>
        <w:rPr>
          <w:rFonts w:ascii="Arial" w:hAnsi="Arial" w:cs="Arial"/>
          <w:b/>
          <w:sz w:val="32"/>
          <w:szCs w:val="32"/>
        </w:rPr>
      </w:pPr>
    </w:p>
    <w:p w:rsidR="00F22D56" w:rsidRDefault="00F22D56" w:rsidP="005C7F2B">
      <w:pPr>
        <w:jc w:val="both"/>
        <w:rPr>
          <w:rFonts w:ascii="Arial" w:hAnsi="Arial" w:cs="Arial"/>
          <w:sz w:val="32"/>
          <w:szCs w:val="32"/>
        </w:rPr>
      </w:pPr>
    </w:p>
    <w:p w:rsidR="00F22D56" w:rsidRDefault="00F22D56" w:rsidP="005C7F2B">
      <w:pPr>
        <w:jc w:val="both"/>
        <w:rPr>
          <w:rFonts w:ascii="Arial" w:hAnsi="Arial" w:cs="Arial"/>
          <w:sz w:val="32"/>
          <w:szCs w:val="32"/>
        </w:rPr>
      </w:pPr>
    </w:p>
    <w:p w:rsidR="005C7F2B" w:rsidRDefault="005C7F2B" w:rsidP="005C7F2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las cuales representa los intereses de las personas que habitan esta ciudad, mediante la elaboración de iniciativas, su análisis y dictamen, así como la presentación del trabajo legislativo ante el Pleno, de igual manera llevando a la tribuna la voz de quienes representa.</w:t>
      </w:r>
    </w:p>
    <w:p w:rsidR="00F82342" w:rsidRDefault="00F82342">
      <w:pPr>
        <w:spacing w:after="200" w:line="276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br w:type="page"/>
      </w:r>
    </w:p>
    <w:p w:rsidR="006C0A84" w:rsidRDefault="006C0A84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  <w:r w:rsidRPr="00DE1D92">
        <w:rPr>
          <w:rFonts w:ascii="Arial" w:hAnsi="Arial" w:cs="Arial"/>
          <w:sz w:val="36"/>
          <w:szCs w:val="36"/>
        </w:rPr>
        <w:lastRenderedPageBreak/>
        <w:t>Dejando clara su aportación a la labor legislativa</w:t>
      </w:r>
    </w:p>
    <w:p w:rsidR="00A52247" w:rsidRDefault="00A52247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</w:p>
    <w:p w:rsidR="00A52247" w:rsidRDefault="00A52247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  <w:r w:rsidRPr="00A52247">
        <w:rPr>
          <w:rFonts w:ascii="Arial" w:hAnsi="Arial" w:cs="Arial"/>
          <w:noProof/>
          <w:sz w:val="36"/>
          <w:szCs w:val="36"/>
          <w:lang w:val="es-MX" w:eastAsia="es-MX"/>
        </w:rPr>
        <w:drawing>
          <wp:inline distT="0" distB="0" distL="0" distR="0">
            <wp:extent cx="5528930" cy="3152079"/>
            <wp:effectExtent l="0" t="0" r="0" b="0"/>
            <wp:docPr id="9" name="Imagen 1" descr="Resultado de imagen para dip. alberto martÃ­nez urin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p. alberto martÃ­nez urinch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486" cy="3176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247" w:rsidRDefault="00A52247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</w:p>
    <w:p w:rsidR="00993E7F" w:rsidRDefault="00993E7F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</w:p>
    <w:p w:rsidR="00993E7F" w:rsidRPr="00DE1D92" w:rsidRDefault="00993E7F" w:rsidP="00A52247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</w:p>
    <w:p w:rsidR="006C0A84" w:rsidRDefault="00DE1D92" w:rsidP="00993E7F">
      <w:pPr>
        <w:pStyle w:val="Prrafodelista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Arial" w:hAnsi="Arial" w:cs="Arial"/>
          <w:sz w:val="36"/>
          <w:szCs w:val="36"/>
        </w:rPr>
      </w:pPr>
      <w:r w:rsidRPr="00DE1D92">
        <w:rPr>
          <w:rFonts w:ascii="Arial" w:hAnsi="Arial" w:cs="Arial"/>
          <w:sz w:val="36"/>
          <w:szCs w:val="36"/>
          <w:lang w:val="es-ES"/>
        </w:rPr>
        <w:t>I</w:t>
      </w:r>
      <w:r w:rsidR="00993E7F">
        <w:rPr>
          <w:rFonts w:ascii="Arial" w:hAnsi="Arial" w:cs="Arial"/>
          <w:sz w:val="36"/>
          <w:szCs w:val="36"/>
          <w:lang w:val="es-ES"/>
        </w:rPr>
        <w:t xml:space="preserve">niciativa </w:t>
      </w:r>
      <w:r w:rsidR="006C0A84" w:rsidRPr="00DE1D92">
        <w:rPr>
          <w:rFonts w:ascii="Arial" w:hAnsi="Arial" w:cs="Arial"/>
          <w:sz w:val="36"/>
          <w:szCs w:val="36"/>
        </w:rPr>
        <w:t>con proyecto de decreto por el que se reforma</w:t>
      </w:r>
      <w:r w:rsidR="00F82342">
        <w:rPr>
          <w:rFonts w:ascii="Arial" w:hAnsi="Arial" w:cs="Arial"/>
          <w:sz w:val="36"/>
          <w:szCs w:val="36"/>
        </w:rPr>
        <w:t>n</w:t>
      </w:r>
      <w:r w:rsidR="006C0A84" w:rsidRPr="00DE1D92">
        <w:rPr>
          <w:rFonts w:ascii="Arial" w:hAnsi="Arial" w:cs="Arial"/>
          <w:sz w:val="36"/>
          <w:szCs w:val="36"/>
        </w:rPr>
        <w:t xml:space="preserve"> y adiciona</w:t>
      </w:r>
      <w:r w:rsidR="00F82342">
        <w:rPr>
          <w:rFonts w:ascii="Arial" w:hAnsi="Arial" w:cs="Arial"/>
          <w:sz w:val="36"/>
          <w:szCs w:val="36"/>
        </w:rPr>
        <w:t>n</w:t>
      </w:r>
      <w:r w:rsidR="006C0A84" w:rsidRPr="00DE1D92">
        <w:rPr>
          <w:rFonts w:ascii="Arial" w:hAnsi="Arial" w:cs="Arial"/>
          <w:sz w:val="36"/>
          <w:szCs w:val="36"/>
        </w:rPr>
        <w:t xml:space="preserve"> incisos A) </w:t>
      </w:r>
      <w:r w:rsidR="00F82342">
        <w:rPr>
          <w:rFonts w:ascii="Arial" w:hAnsi="Arial" w:cs="Arial"/>
          <w:sz w:val="36"/>
          <w:szCs w:val="36"/>
        </w:rPr>
        <w:t xml:space="preserve">y </w:t>
      </w:r>
      <w:r w:rsidR="006C0A84" w:rsidRPr="00DE1D92">
        <w:rPr>
          <w:rFonts w:ascii="Arial" w:hAnsi="Arial" w:cs="Arial"/>
          <w:sz w:val="36"/>
          <w:szCs w:val="36"/>
        </w:rPr>
        <w:t xml:space="preserve">B) </w:t>
      </w:r>
      <w:r w:rsidR="00F82342">
        <w:rPr>
          <w:rFonts w:ascii="Arial" w:hAnsi="Arial" w:cs="Arial"/>
          <w:sz w:val="36"/>
          <w:szCs w:val="36"/>
        </w:rPr>
        <w:t>se derogan los párrafos segu</w:t>
      </w:r>
      <w:r w:rsidR="006C0A84" w:rsidRPr="00DE1D92">
        <w:rPr>
          <w:rFonts w:ascii="Arial" w:hAnsi="Arial" w:cs="Arial"/>
          <w:sz w:val="36"/>
          <w:szCs w:val="36"/>
        </w:rPr>
        <w:t xml:space="preserve">ndo y tercero del inciso C) de la fracción XXI del </w:t>
      </w:r>
      <w:r w:rsidRPr="00DE1D92">
        <w:rPr>
          <w:rFonts w:ascii="Arial" w:hAnsi="Arial" w:cs="Arial"/>
          <w:sz w:val="36"/>
          <w:szCs w:val="36"/>
        </w:rPr>
        <w:t>artículo;</w:t>
      </w:r>
      <w:r w:rsidR="006C0A84" w:rsidRPr="00DE1D92">
        <w:rPr>
          <w:rFonts w:ascii="Arial" w:hAnsi="Arial" w:cs="Arial"/>
          <w:sz w:val="36"/>
          <w:szCs w:val="36"/>
        </w:rPr>
        <w:t xml:space="preserve"> 73 de la Constitución Política de los Estados Unidos Mexicanos</w:t>
      </w:r>
      <w:r w:rsidR="00F82342">
        <w:rPr>
          <w:rFonts w:ascii="Arial" w:hAnsi="Arial" w:cs="Arial"/>
          <w:sz w:val="36"/>
          <w:szCs w:val="36"/>
        </w:rPr>
        <w:t>, para interponer ante la Cámara de Senadores del Honorable Congreso de la Unión.</w:t>
      </w:r>
    </w:p>
    <w:p w:rsidR="00993E7F" w:rsidRDefault="00993E7F">
      <w:pPr>
        <w:spacing w:after="200" w:line="276" w:lineRule="auto"/>
        <w:rPr>
          <w:rFonts w:ascii="Arial" w:eastAsiaTheme="minorHAnsi" w:hAnsi="Arial" w:cs="Arial"/>
          <w:sz w:val="36"/>
          <w:szCs w:val="36"/>
          <w:lang w:val="es-MX" w:eastAsia="en-US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F82342" w:rsidRPr="00DE1D92" w:rsidRDefault="00F82342" w:rsidP="00993E7F">
      <w:pPr>
        <w:pStyle w:val="Prrafodelista"/>
        <w:tabs>
          <w:tab w:val="left" w:pos="709"/>
        </w:tabs>
        <w:ind w:left="0"/>
        <w:jc w:val="both"/>
        <w:rPr>
          <w:rFonts w:ascii="Arial" w:hAnsi="Arial" w:cs="Arial"/>
          <w:sz w:val="36"/>
          <w:szCs w:val="36"/>
        </w:rPr>
      </w:pPr>
    </w:p>
    <w:p w:rsidR="00F82342" w:rsidRDefault="00DE1D92" w:rsidP="00993E7F">
      <w:pPr>
        <w:pStyle w:val="Prrafodelista"/>
        <w:numPr>
          <w:ilvl w:val="0"/>
          <w:numId w:val="3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Arial" w:hAnsi="Arial" w:cs="Arial"/>
          <w:sz w:val="36"/>
          <w:szCs w:val="36"/>
        </w:rPr>
      </w:pPr>
      <w:r w:rsidRPr="00F82342">
        <w:rPr>
          <w:rFonts w:ascii="Arial" w:hAnsi="Arial" w:cs="Arial"/>
          <w:sz w:val="36"/>
          <w:szCs w:val="36"/>
        </w:rPr>
        <w:t>I</w:t>
      </w:r>
      <w:r w:rsidR="00EF1AB6" w:rsidRPr="00F82342">
        <w:rPr>
          <w:rFonts w:ascii="Arial" w:hAnsi="Arial" w:cs="Arial"/>
          <w:sz w:val="36"/>
          <w:szCs w:val="36"/>
        </w:rPr>
        <w:t>niciativa con pr</w:t>
      </w:r>
      <w:r w:rsidR="00D93FF9" w:rsidRPr="00F82342">
        <w:rPr>
          <w:rFonts w:ascii="Arial" w:hAnsi="Arial" w:cs="Arial"/>
          <w:sz w:val="36"/>
          <w:szCs w:val="36"/>
        </w:rPr>
        <w:t xml:space="preserve">oyecto de decreto por el que se </w:t>
      </w:r>
      <w:r w:rsidR="00EF1AB6" w:rsidRPr="00F82342">
        <w:rPr>
          <w:rFonts w:ascii="Arial" w:hAnsi="Arial" w:cs="Arial"/>
          <w:sz w:val="36"/>
          <w:szCs w:val="36"/>
        </w:rPr>
        <w:t>reforman y adicionan los Artículos;254,256,257,257 bis,258,259,260,261,262,</w:t>
      </w:r>
      <w:r w:rsidR="00F82342">
        <w:rPr>
          <w:rFonts w:ascii="Arial" w:hAnsi="Arial" w:cs="Arial"/>
          <w:sz w:val="36"/>
          <w:szCs w:val="36"/>
        </w:rPr>
        <w:t xml:space="preserve">263, </w:t>
      </w:r>
      <w:r w:rsidR="00EF1AB6" w:rsidRPr="00F82342">
        <w:rPr>
          <w:rFonts w:ascii="Arial" w:hAnsi="Arial" w:cs="Arial"/>
          <w:sz w:val="36"/>
          <w:szCs w:val="36"/>
        </w:rPr>
        <w:t>265,266,267,268,</w:t>
      </w:r>
      <w:r w:rsidR="00F82342">
        <w:rPr>
          <w:rFonts w:ascii="Arial" w:hAnsi="Arial" w:cs="Arial"/>
          <w:sz w:val="36"/>
          <w:szCs w:val="36"/>
        </w:rPr>
        <w:t xml:space="preserve"> 269, </w:t>
      </w:r>
      <w:r w:rsidR="00EF1AB6" w:rsidRPr="00F82342">
        <w:rPr>
          <w:rFonts w:ascii="Arial" w:hAnsi="Arial" w:cs="Arial"/>
          <w:sz w:val="36"/>
          <w:szCs w:val="36"/>
        </w:rPr>
        <w:t xml:space="preserve">270,271,272,273,274 y 275 del </w:t>
      </w:r>
      <w:r w:rsidR="00F82342">
        <w:rPr>
          <w:rFonts w:ascii="Arial" w:hAnsi="Arial" w:cs="Arial"/>
          <w:sz w:val="36"/>
          <w:szCs w:val="36"/>
        </w:rPr>
        <w:t>C</w:t>
      </w:r>
      <w:r w:rsidR="00EF1AB6" w:rsidRPr="00F82342">
        <w:rPr>
          <w:rFonts w:ascii="Arial" w:hAnsi="Arial" w:cs="Arial"/>
          <w:sz w:val="36"/>
          <w:szCs w:val="36"/>
        </w:rPr>
        <w:t xml:space="preserve">ódigo </w:t>
      </w:r>
      <w:r w:rsidR="00F82342">
        <w:rPr>
          <w:rFonts w:ascii="Arial" w:hAnsi="Arial" w:cs="Arial"/>
          <w:sz w:val="36"/>
          <w:szCs w:val="36"/>
        </w:rPr>
        <w:t>P</w:t>
      </w:r>
      <w:r w:rsidR="00EF1AB6" w:rsidRPr="00F82342">
        <w:rPr>
          <w:rFonts w:ascii="Arial" w:hAnsi="Arial" w:cs="Arial"/>
          <w:sz w:val="36"/>
          <w:szCs w:val="36"/>
        </w:rPr>
        <w:t xml:space="preserve">enal para el </w:t>
      </w:r>
      <w:r w:rsidR="00F82342">
        <w:rPr>
          <w:rFonts w:ascii="Arial" w:hAnsi="Arial" w:cs="Arial"/>
          <w:sz w:val="36"/>
          <w:szCs w:val="36"/>
        </w:rPr>
        <w:t>D</w:t>
      </w:r>
      <w:r w:rsidR="00EF1AB6" w:rsidRPr="00F82342">
        <w:rPr>
          <w:rFonts w:ascii="Arial" w:hAnsi="Arial" w:cs="Arial"/>
          <w:sz w:val="36"/>
          <w:szCs w:val="36"/>
        </w:rPr>
        <w:t xml:space="preserve">istrito </w:t>
      </w:r>
      <w:r w:rsidR="00F82342">
        <w:rPr>
          <w:rFonts w:ascii="Arial" w:hAnsi="Arial" w:cs="Arial"/>
          <w:sz w:val="36"/>
          <w:szCs w:val="36"/>
        </w:rPr>
        <w:t>F</w:t>
      </w:r>
      <w:r w:rsidR="00EF1AB6" w:rsidRPr="00F82342">
        <w:rPr>
          <w:rFonts w:ascii="Arial" w:hAnsi="Arial" w:cs="Arial"/>
          <w:sz w:val="36"/>
          <w:szCs w:val="36"/>
        </w:rPr>
        <w:t>ederal y se reforma</w:t>
      </w:r>
      <w:r w:rsidR="00F82342">
        <w:rPr>
          <w:rFonts w:ascii="Arial" w:hAnsi="Arial" w:cs="Arial"/>
          <w:sz w:val="36"/>
          <w:szCs w:val="36"/>
        </w:rPr>
        <w:t xml:space="preserve">n los </w:t>
      </w:r>
      <w:r w:rsidR="00EF1AB6" w:rsidRPr="00F82342">
        <w:rPr>
          <w:rFonts w:ascii="Arial" w:hAnsi="Arial" w:cs="Arial"/>
          <w:sz w:val="36"/>
          <w:szCs w:val="36"/>
        </w:rPr>
        <w:t>art</w:t>
      </w:r>
      <w:r w:rsidR="00F82342">
        <w:rPr>
          <w:rFonts w:ascii="Arial" w:hAnsi="Arial" w:cs="Arial"/>
          <w:sz w:val="36"/>
          <w:szCs w:val="36"/>
        </w:rPr>
        <w:t xml:space="preserve">ículos </w:t>
      </w:r>
      <w:r w:rsidR="00EF1AB6" w:rsidRPr="00F82342">
        <w:rPr>
          <w:rFonts w:ascii="Arial" w:hAnsi="Arial" w:cs="Arial"/>
          <w:sz w:val="36"/>
          <w:szCs w:val="36"/>
        </w:rPr>
        <w:t xml:space="preserve">2,3 y 4 yse adiciona </w:t>
      </w:r>
      <w:r w:rsidR="00F82342">
        <w:rPr>
          <w:rFonts w:ascii="Arial" w:hAnsi="Arial" w:cs="Arial"/>
          <w:sz w:val="36"/>
          <w:szCs w:val="36"/>
        </w:rPr>
        <w:t xml:space="preserve">el </w:t>
      </w:r>
      <w:r w:rsidR="00EF1AB6" w:rsidRPr="00F82342">
        <w:rPr>
          <w:rFonts w:ascii="Arial" w:hAnsi="Arial" w:cs="Arial"/>
          <w:sz w:val="36"/>
          <w:szCs w:val="36"/>
        </w:rPr>
        <w:t>art</w:t>
      </w:r>
      <w:r w:rsidR="00F82342">
        <w:rPr>
          <w:rFonts w:ascii="Arial" w:hAnsi="Arial" w:cs="Arial"/>
          <w:sz w:val="36"/>
          <w:szCs w:val="36"/>
        </w:rPr>
        <w:t>í</w:t>
      </w:r>
      <w:r w:rsidR="00EF1AB6" w:rsidRPr="00F82342">
        <w:rPr>
          <w:rFonts w:ascii="Arial" w:hAnsi="Arial" w:cs="Arial"/>
          <w:sz w:val="36"/>
          <w:szCs w:val="36"/>
        </w:rPr>
        <w:t xml:space="preserve">culo 16 del </w:t>
      </w:r>
      <w:r w:rsidR="00F82342">
        <w:rPr>
          <w:rFonts w:ascii="Arial" w:hAnsi="Arial" w:cs="Arial"/>
          <w:sz w:val="36"/>
          <w:szCs w:val="36"/>
        </w:rPr>
        <w:t>C</w:t>
      </w:r>
      <w:r w:rsidR="00EF1AB6" w:rsidRPr="00F82342">
        <w:rPr>
          <w:rFonts w:ascii="Arial" w:hAnsi="Arial" w:cs="Arial"/>
          <w:sz w:val="36"/>
          <w:szCs w:val="36"/>
        </w:rPr>
        <w:t xml:space="preserve">ódigo de </w:t>
      </w:r>
      <w:r w:rsidR="00993E7F">
        <w:rPr>
          <w:rFonts w:ascii="Arial" w:hAnsi="Arial" w:cs="Arial"/>
          <w:sz w:val="36"/>
          <w:szCs w:val="36"/>
        </w:rPr>
        <w:t>É</w:t>
      </w:r>
      <w:r w:rsidR="00993E7F" w:rsidRPr="00F82342">
        <w:rPr>
          <w:rFonts w:ascii="Arial" w:hAnsi="Arial" w:cs="Arial"/>
          <w:sz w:val="36"/>
          <w:szCs w:val="36"/>
        </w:rPr>
        <w:t>tica</w:t>
      </w:r>
      <w:r w:rsidR="00EF1AB6" w:rsidRPr="00F82342">
        <w:rPr>
          <w:rFonts w:ascii="Arial" w:hAnsi="Arial" w:cs="Arial"/>
          <w:sz w:val="36"/>
          <w:szCs w:val="36"/>
        </w:rPr>
        <w:t xml:space="preserve"> de los </w:t>
      </w:r>
      <w:r w:rsidR="00993E7F">
        <w:rPr>
          <w:rFonts w:ascii="Arial" w:hAnsi="Arial" w:cs="Arial"/>
          <w:sz w:val="36"/>
          <w:szCs w:val="36"/>
        </w:rPr>
        <w:t>S</w:t>
      </w:r>
      <w:r w:rsidR="00EF1AB6" w:rsidRPr="00F82342">
        <w:rPr>
          <w:rFonts w:ascii="Arial" w:hAnsi="Arial" w:cs="Arial"/>
          <w:sz w:val="36"/>
          <w:szCs w:val="36"/>
        </w:rPr>
        <w:t xml:space="preserve">ervidores </w:t>
      </w:r>
      <w:r w:rsidR="00993E7F">
        <w:rPr>
          <w:rFonts w:ascii="Arial" w:hAnsi="Arial" w:cs="Arial"/>
          <w:sz w:val="36"/>
          <w:szCs w:val="36"/>
        </w:rPr>
        <w:t>P</w:t>
      </w:r>
      <w:r w:rsidR="00EF1AB6" w:rsidRPr="00F82342">
        <w:rPr>
          <w:rFonts w:ascii="Arial" w:hAnsi="Arial" w:cs="Arial"/>
          <w:sz w:val="36"/>
          <w:szCs w:val="36"/>
        </w:rPr>
        <w:t>úblicos para el Distrito Federal.</w:t>
      </w:r>
    </w:p>
    <w:p w:rsidR="00EF1AB6" w:rsidRPr="00F82342" w:rsidRDefault="00EF1AB6" w:rsidP="00993E7F">
      <w:pPr>
        <w:pStyle w:val="Prrafodelista"/>
        <w:tabs>
          <w:tab w:val="left" w:pos="709"/>
        </w:tabs>
        <w:spacing w:after="200" w:line="276" w:lineRule="auto"/>
        <w:ind w:left="0"/>
        <w:jc w:val="both"/>
        <w:rPr>
          <w:rFonts w:ascii="Arial" w:hAnsi="Arial" w:cs="Arial"/>
          <w:sz w:val="36"/>
          <w:szCs w:val="36"/>
        </w:rPr>
      </w:pPr>
    </w:p>
    <w:p w:rsidR="00EF1AB6" w:rsidRDefault="00EF1AB6" w:rsidP="00993E7F">
      <w:pPr>
        <w:pStyle w:val="Prrafodelista"/>
        <w:numPr>
          <w:ilvl w:val="0"/>
          <w:numId w:val="3"/>
        </w:numPr>
        <w:tabs>
          <w:tab w:val="left" w:pos="709"/>
          <w:tab w:val="left" w:pos="1425"/>
        </w:tabs>
        <w:ind w:left="0" w:firstLine="0"/>
        <w:jc w:val="both"/>
        <w:rPr>
          <w:rFonts w:ascii="Arial" w:hAnsi="Arial" w:cs="Arial"/>
          <w:sz w:val="36"/>
          <w:szCs w:val="36"/>
        </w:rPr>
      </w:pPr>
      <w:r w:rsidRPr="00DE1D92">
        <w:rPr>
          <w:rFonts w:ascii="Arial" w:hAnsi="Arial" w:cs="Arial"/>
          <w:sz w:val="36"/>
          <w:szCs w:val="36"/>
        </w:rPr>
        <w:t xml:space="preserve">Iniciativa con proyecto de decreto por el que se reforman y adicionan los Artículos;1 </w:t>
      </w:r>
      <w:r w:rsidR="00A52247" w:rsidRPr="00DE1D92">
        <w:rPr>
          <w:rFonts w:ascii="Arial" w:hAnsi="Arial" w:cs="Arial"/>
          <w:sz w:val="36"/>
          <w:szCs w:val="36"/>
        </w:rPr>
        <w:t>fracción</w:t>
      </w:r>
      <w:r w:rsidRPr="00DE1D92">
        <w:rPr>
          <w:rFonts w:ascii="Arial" w:hAnsi="Arial" w:cs="Arial"/>
          <w:sz w:val="36"/>
          <w:szCs w:val="36"/>
        </w:rPr>
        <w:t xml:space="preserve"> V; 4,inciso C)</w:t>
      </w:r>
      <w:r w:rsidR="00993E7F">
        <w:rPr>
          <w:rFonts w:ascii="Arial" w:hAnsi="Arial" w:cs="Arial"/>
          <w:sz w:val="36"/>
          <w:szCs w:val="36"/>
        </w:rPr>
        <w:t>,</w:t>
      </w:r>
      <w:r w:rsidR="00A52247" w:rsidRPr="00DE1D92">
        <w:rPr>
          <w:rFonts w:ascii="Arial" w:hAnsi="Arial" w:cs="Arial"/>
          <w:sz w:val="36"/>
          <w:szCs w:val="36"/>
        </w:rPr>
        <w:t>Fracción</w:t>
      </w:r>
      <w:r w:rsidRPr="00DE1D92">
        <w:rPr>
          <w:rFonts w:ascii="Arial" w:hAnsi="Arial" w:cs="Arial"/>
          <w:sz w:val="36"/>
          <w:szCs w:val="36"/>
        </w:rPr>
        <w:t xml:space="preserve"> III; 286,</w:t>
      </w:r>
      <w:r w:rsidR="00993E7F" w:rsidRPr="00DE1D92">
        <w:rPr>
          <w:rFonts w:ascii="Arial" w:hAnsi="Arial" w:cs="Arial"/>
          <w:sz w:val="36"/>
          <w:szCs w:val="36"/>
        </w:rPr>
        <w:t>fracción</w:t>
      </w:r>
      <w:r w:rsidRPr="00DE1D92">
        <w:rPr>
          <w:rFonts w:ascii="Arial" w:hAnsi="Arial" w:cs="Arial"/>
          <w:sz w:val="36"/>
          <w:szCs w:val="36"/>
        </w:rPr>
        <w:t xml:space="preserve"> II</w:t>
      </w:r>
      <w:r w:rsidR="00993E7F">
        <w:rPr>
          <w:rFonts w:ascii="Arial" w:hAnsi="Arial" w:cs="Arial"/>
          <w:sz w:val="36"/>
          <w:szCs w:val="36"/>
        </w:rPr>
        <w:t>;</w:t>
      </w:r>
      <w:r w:rsidRPr="00DE1D92">
        <w:rPr>
          <w:rFonts w:ascii="Arial" w:hAnsi="Arial" w:cs="Arial"/>
          <w:sz w:val="36"/>
          <w:szCs w:val="36"/>
        </w:rPr>
        <w:t xml:space="preserve"> 289,</w:t>
      </w:r>
      <w:r w:rsidR="00993E7F">
        <w:rPr>
          <w:rFonts w:ascii="Arial" w:hAnsi="Arial" w:cs="Arial"/>
          <w:sz w:val="36"/>
          <w:szCs w:val="36"/>
        </w:rPr>
        <w:t xml:space="preserve"> fracción V; 290, fracción II, 379 y 405</w:t>
      </w:r>
      <w:r w:rsidRPr="00DE1D92">
        <w:rPr>
          <w:rFonts w:ascii="Arial" w:hAnsi="Arial" w:cs="Arial"/>
          <w:sz w:val="36"/>
          <w:szCs w:val="36"/>
        </w:rPr>
        <w:t xml:space="preserve"> del </w:t>
      </w:r>
      <w:r w:rsidR="00993E7F">
        <w:rPr>
          <w:rFonts w:ascii="Arial" w:hAnsi="Arial" w:cs="Arial"/>
          <w:sz w:val="36"/>
          <w:szCs w:val="36"/>
        </w:rPr>
        <w:t>C</w:t>
      </w:r>
      <w:r w:rsidRPr="00DE1D92">
        <w:rPr>
          <w:rFonts w:ascii="Arial" w:hAnsi="Arial" w:cs="Arial"/>
          <w:sz w:val="36"/>
          <w:szCs w:val="36"/>
        </w:rPr>
        <w:t xml:space="preserve">ódigo de </w:t>
      </w:r>
      <w:r w:rsidR="00993E7F">
        <w:rPr>
          <w:rFonts w:ascii="Arial" w:hAnsi="Arial" w:cs="Arial"/>
          <w:sz w:val="36"/>
          <w:szCs w:val="36"/>
        </w:rPr>
        <w:t xml:space="preserve">Procedimientos </w:t>
      </w:r>
      <w:r w:rsidR="00DE1D92" w:rsidRPr="00DE1D92">
        <w:rPr>
          <w:rFonts w:ascii="Arial" w:hAnsi="Arial" w:cs="Arial"/>
          <w:sz w:val="36"/>
          <w:szCs w:val="36"/>
        </w:rPr>
        <w:t>E</w:t>
      </w:r>
      <w:r w:rsidRPr="00DE1D92">
        <w:rPr>
          <w:rFonts w:ascii="Arial" w:hAnsi="Arial" w:cs="Arial"/>
          <w:sz w:val="36"/>
          <w:szCs w:val="36"/>
        </w:rPr>
        <w:t xml:space="preserve">lectorales de la Ciudad de </w:t>
      </w:r>
      <w:r w:rsidR="00DE1D92" w:rsidRPr="00DE1D92">
        <w:rPr>
          <w:rFonts w:ascii="Arial" w:hAnsi="Arial" w:cs="Arial"/>
          <w:sz w:val="36"/>
          <w:szCs w:val="36"/>
        </w:rPr>
        <w:t>México</w:t>
      </w:r>
      <w:r w:rsidR="00993E7F">
        <w:rPr>
          <w:rFonts w:ascii="Arial" w:hAnsi="Arial" w:cs="Arial"/>
          <w:sz w:val="36"/>
          <w:szCs w:val="36"/>
        </w:rPr>
        <w:t xml:space="preserve">, y se adiciona el artículo 360 </w:t>
      </w:r>
      <w:proofErr w:type="spellStart"/>
      <w:r w:rsidR="00993E7F">
        <w:rPr>
          <w:rFonts w:ascii="Arial" w:hAnsi="Arial" w:cs="Arial"/>
          <w:sz w:val="36"/>
          <w:szCs w:val="36"/>
        </w:rPr>
        <w:t>quáter</w:t>
      </w:r>
      <w:proofErr w:type="spellEnd"/>
      <w:r w:rsidR="00993E7F">
        <w:rPr>
          <w:rFonts w:ascii="Arial" w:hAnsi="Arial" w:cs="Arial"/>
          <w:sz w:val="36"/>
          <w:szCs w:val="36"/>
        </w:rPr>
        <w:t xml:space="preserve"> del Código Penal del Distrito Federal.</w:t>
      </w:r>
    </w:p>
    <w:p w:rsidR="00F82342" w:rsidRPr="00DE1D92" w:rsidRDefault="00F82342" w:rsidP="00993E7F">
      <w:pPr>
        <w:pStyle w:val="Prrafodelista"/>
        <w:tabs>
          <w:tab w:val="left" w:pos="709"/>
          <w:tab w:val="left" w:pos="1425"/>
        </w:tabs>
        <w:ind w:left="0"/>
        <w:jc w:val="both"/>
        <w:rPr>
          <w:rFonts w:ascii="Arial" w:hAnsi="Arial" w:cs="Arial"/>
          <w:sz w:val="36"/>
          <w:szCs w:val="36"/>
        </w:rPr>
      </w:pPr>
    </w:p>
    <w:p w:rsidR="00EF1AB6" w:rsidRDefault="00EF1AB6" w:rsidP="00993E7F">
      <w:pPr>
        <w:pStyle w:val="Prrafodelista"/>
        <w:numPr>
          <w:ilvl w:val="0"/>
          <w:numId w:val="3"/>
        </w:numPr>
        <w:tabs>
          <w:tab w:val="left" w:pos="709"/>
          <w:tab w:val="left" w:pos="1425"/>
        </w:tabs>
        <w:ind w:left="0" w:firstLine="0"/>
        <w:jc w:val="both"/>
        <w:rPr>
          <w:rFonts w:ascii="Arial" w:hAnsi="Arial" w:cs="Arial"/>
          <w:sz w:val="36"/>
          <w:szCs w:val="36"/>
        </w:rPr>
      </w:pPr>
      <w:r w:rsidRPr="00DE1D92">
        <w:rPr>
          <w:rFonts w:ascii="Arial" w:hAnsi="Arial" w:cs="Arial"/>
          <w:sz w:val="36"/>
          <w:szCs w:val="36"/>
        </w:rPr>
        <w:t>Iniciativa con proyecto de decreto por el que se re</w:t>
      </w:r>
      <w:r w:rsidR="00DE1D92" w:rsidRPr="00DE1D92">
        <w:rPr>
          <w:rFonts w:ascii="Arial" w:hAnsi="Arial" w:cs="Arial"/>
          <w:sz w:val="36"/>
          <w:szCs w:val="36"/>
        </w:rPr>
        <w:t xml:space="preserve">forma la nomenclatura del Título </w:t>
      </w:r>
      <w:r w:rsidR="00993E7F" w:rsidRPr="00DE1D92">
        <w:rPr>
          <w:rFonts w:ascii="Arial" w:hAnsi="Arial" w:cs="Arial"/>
          <w:sz w:val="36"/>
          <w:szCs w:val="36"/>
        </w:rPr>
        <w:t>Décimo</w:t>
      </w:r>
      <w:r w:rsidR="00993E7F">
        <w:rPr>
          <w:rFonts w:ascii="Arial" w:hAnsi="Arial" w:cs="Arial"/>
          <w:sz w:val="36"/>
          <w:szCs w:val="36"/>
        </w:rPr>
        <w:t>O</w:t>
      </w:r>
      <w:r w:rsidR="00DE1D92" w:rsidRPr="00DE1D92">
        <w:rPr>
          <w:rFonts w:ascii="Arial" w:hAnsi="Arial" w:cs="Arial"/>
          <w:sz w:val="36"/>
          <w:szCs w:val="36"/>
        </w:rPr>
        <w:t>ctavo, así como los artículos; 259,267,272,273 y 275 del Código Penal para el Distrito Federal</w:t>
      </w:r>
      <w:r w:rsidR="00A52247">
        <w:rPr>
          <w:rFonts w:ascii="Arial" w:hAnsi="Arial" w:cs="Arial"/>
          <w:sz w:val="36"/>
          <w:szCs w:val="36"/>
        </w:rPr>
        <w:t>.</w:t>
      </w:r>
    </w:p>
    <w:p w:rsidR="00F82342" w:rsidRPr="00F82342" w:rsidRDefault="00F82342" w:rsidP="00993E7F">
      <w:pPr>
        <w:pStyle w:val="Prrafodelista"/>
        <w:tabs>
          <w:tab w:val="left" w:pos="709"/>
        </w:tabs>
        <w:ind w:left="0"/>
        <w:rPr>
          <w:rFonts w:ascii="Arial" w:hAnsi="Arial" w:cs="Arial"/>
          <w:sz w:val="36"/>
          <w:szCs w:val="36"/>
        </w:rPr>
      </w:pPr>
    </w:p>
    <w:p w:rsidR="00DE1D92" w:rsidRPr="00DE1D92" w:rsidRDefault="00DE1D92" w:rsidP="00993E7F">
      <w:pPr>
        <w:pStyle w:val="Prrafodelista"/>
        <w:numPr>
          <w:ilvl w:val="0"/>
          <w:numId w:val="3"/>
        </w:numPr>
        <w:tabs>
          <w:tab w:val="left" w:pos="709"/>
          <w:tab w:val="left" w:pos="1425"/>
        </w:tabs>
        <w:ind w:left="0" w:firstLine="0"/>
        <w:jc w:val="both"/>
        <w:rPr>
          <w:rFonts w:ascii="Arial" w:hAnsi="Arial" w:cs="Arial"/>
          <w:sz w:val="36"/>
          <w:szCs w:val="36"/>
        </w:rPr>
      </w:pPr>
      <w:r w:rsidRPr="00DE1D92">
        <w:rPr>
          <w:rFonts w:ascii="Arial" w:hAnsi="Arial" w:cs="Arial"/>
          <w:sz w:val="36"/>
          <w:szCs w:val="36"/>
        </w:rPr>
        <w:t xml:space="preserve">Iniciativa con proyecto de decreto por el que se reforma el artículo; 57 de la </w:t>
      </w:r>
      <w:r w:rsidR="00993E7F">
        <w:rPr>
          <w:rFonts w:ascii="Arial" w:hAnsi="Arial" w:cs="Arial"/>
          <w:sz w:val="36"/>
          <w:szCs w:val="36"/>
        </w:rPr>
        <w:t>L</w:t>
      </w:r>
      <w:r w:rsidRPr="00DE1D92">
        <w:rPr>
          <w:rFonts w:ascii="Arial" w:hAnsi="Arial" w:cs="Arial"/>
          <w:sz w:val="36"/>
          <w:szCs w:val="36"/>
        </w:rPr>
        <w:t xml:space="preserve">ey de </w:t>
      </w:r>
      <w:r w:rsidR="00993E7F">
        <w:rPr>
          <w:rFonts w:ascii="Arial" w:hAnsi="Arial" w:cs="Arial"/>
          <w:sz w:val="36"/>
          <w:szCs w:val="36"/>
        </w:rPr>
        <w:t>R</w:t>
      </w:r>
      <w:r w:rsidRPr="00DE1D92">
        <w:rPr>
          <w:rFonts w:ascii="Arial" w:hAnsi="Arial" w:cs="Arial"/>
          <w:sz w:val="36"/>
          <w:szCs w:val="36"/>
        </w:rPr>
        <w:t xml:space="preserve">esiduos </w:t>
      </w:r>
      <w:r w:rsidR="00993E7F">
        <w:rPr>
          <w:rFonts w:ascii="Arial" w:hAnsi="Arial" w:cs="Arial"/>
          <w:sz w:val="36"/>
          <w:szCs w:val="36"/>
        </w:rPr>
        <w:t>S</w:t>
      </w:r>
      <w:r w:rsidRPr="00DE1D92">
        <w:rPr>
          <w:rFonts w:ascii="Arial" w:hAnsi="Arial" w:cs="Arial"/>
          <w:sz w:val="36"/>
          <w:szCs w:val="36"/>
        </w:rPr>
        <w:t>ólidos del Distrito Federal</w:t>
      </w:r>
      <w:r w:rsidR="00A52247">
        <w:rPr>
          <w:rFonts w:ascii="Arial" w:hAnsi="Arial" w:cs="Arial"/>
          <w:sz w:val="36"/>
          <w:szCs w:val="36"/>
        </w:rPr>
        <w:t>.</w:t>
      </w:r>
    </w:p>
    <w:p w:rsidR="00993E7F" w:rsidRDefault="00993E7F" w:rsidP="00EF1AB6">
      <w:pPr>
        <w:tabs>
          <w:tab w:val="left" w:pos="1425"/>
        </w:tabs>
        <w:jc w:val="both"/>
        <w:rPr>
          <w:rFonts w:ascii="Arial" w:hAnsi="Arial" w:cs="Arial"/>
          <w:b/>
          <w:i/>
          <w:sz w:val="36"/>
          <w:szCs w:val="36"/>
        </w:rPr>
      </w:pPr>
    </w:p>
    <w:p w:rsidR="00EF1AB6" w:rsidRPr="00DE1D92" w:rsidRDefault="00993E7F" w:rsidP="00993E7F">
      <w:pPr>
        <w:tabs>
          <w:tab w:val="left" w:pos="1425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“</w:t>
      </w:r>
      <w:r w:rsidRPr="00A52247">
        <w:rPr>
          <w:rFonts w:ascii="Arial" w:hAnsi="Arial" w:cs="Arial"/>
          <w:b/>
          <w:i/>
          <w:sz w:val="36"/>
          <w:szCs w:val="36"/>
        </w:rPr>
        <w:t>SEGUIMOS TRABAJANDO PARA MI COMUNIDAD</w:t>
      </w:r>
      <w:r>
        <w:rPr>
          <w:rFonts w:ascii="Arial" w:hAnsi="Arial" w:cs="Arial"/>
          <w:b/>
          <w:i/>
          <w:sz w:val="36"/>
          <w:szCs w:val="36"/>
        </w:rPr>
        <w:t>”</w:t>
      </w:r>
    </w:p>
    <w:sectPr w:rsidR="00EF1AB6" w:rsidRPr="00DE1D92" w:rsidSect="00E54E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38C8"/>
    <w:multiLevelType w:val="hybridMultilevel"/>
    <w:tmpl w:val="0F186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E14E7"/>
    <w:multiLevelType w:val="hybridMultilevel"/>
    <w:tmpl w:val="352AF9E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132338"/>
    <w:multiLevelType w:val="hybridMultilevel"/>
    <w:tmpl w:val="CF7432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784"/>
    <w:rsid w:val="00084B42"/>
    <w:rsid w:val="00121784"/>
    <w:rsid w:val="00156916"/>
    <w:rsid w:val="00160239"/>
    <w:rsid w:val="001E19C7"/>
    <w:rsid w:val="00245287"/>
    <w:rsid w:val="0040032B"/>
    <w:rsid w:val="00411427"/>
    <w:rsid w:val="00581108"/>
    <w:rsid w:val="005C7F2B"/>
    <w:rsid w:val="006C0A84"/>
    <w:rsid w:val="006C556E"/>
    <w:rsid w:val="006E4718"/>
    <w:rsid w:val="007D1C30"/>
    <w:rsid w:val="007E5020"/>
    <w:rsid w:val="00821D1D"/>
    <w:rsid w:val="008472DC"/>
    <w:rsid w:val="008527F2"/>
    <w:rsid w:val="008C6635"/>
    <w:rsid w:val="00993E7F"/>
    <w:rsid w:val="00A52247"/>
    <w:rsid w:val="00B22C30"/>
    <w:rsid w:val="00B4154D"/>
    <w:rsid w:val="00B85CAC"/>
    <w:rsid w:val="00C5024C"/>
    <w:rsid w:val="00CF6514"/>
    <w:rsid w:val="00D558A3"/>
    <w:rsid w:val="00D827ED"/>
    <w:rsid w:val="00D93FF9"/>
    <w:rsid w:val="00DE1D92"/>
    <w:rsid w:val="00E54EFD"/>
    <w:rsid w:val="00EF1AB6"/>
    <w:rsid w:val="00F22D56"/>
    <w:rsid w:val="00F8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1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78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E47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5C7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516AF-E910-4F2E-93EB-1047D63B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scamachom</dc:creator>
  <cp:lastModifiedBy>scamachom</cp:lastModifiedBy>
  <cp:revision>2</cp:revision>
  <cp:lastPrinted>2019-08-14T17:21:00Z</cp:lastPrinted>
  <dcterms:created xsi:type="dcterms:W3CDTF">2019-09-18T17:03:00Z</dcterms:created>
  <dcterms:modified xsi:type="dcterms:W3CDTF">2019-09-18T17:03:00Z</dcterms:modified>
</cp:coreProperties>
</file>